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834B3" w14:textId="37722CA0" w:rsidR="00EB6C13" w:rsidRPr="00EB6C13" w:rsidRDefault="00EB6C13" w:rsidP="00EB6C13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B6C13">
        <w:rPr>
          <w:rFonts w:ascii="Calibri" w:hAnsi="Calibri" w:cs="Calibri"/>
          <w:b/>
          <w:bCs/>
          <w:sz w:val="24"/>
          <w:szCs w:val="24"/>
          <w:u w:val="single"/>
        </w:rPr>
        <w:t>Inputs by Migrant Advocates on Meaningful Migrant Participation in G</w:t>
      </w:r>
      <w:r w:rsidR="0074243C">
        <w:rPr>
          <w:rFonts w:ascii="Calibri" w:hAnsi="Calibri" w:cs="Calibri"/>
          <w:b/>
          <w:bCs/>
          <w:sz w:val="24"/>
          <w:szCs w:val="24"/>
          <w:u w:val="single"/>
        </w:rPr>
        <w:t xml:space="preserve">lobal </w:t>
      </w:r>
      <w:r w:rsidRPr="00EB6C13">
        <w:rPr>
          <w:rFonts w:ascii="Calibri" w:hAnsi="Calibri" w:cs="Calibri"/>
          <w:b/>
          <w:bCs/>
          <w:sz w:val="24"/>
          <w:szCs w:val="24"/>
          <w:u w:val="single"/>
        </w:rPr>
        <w:t>C</w:t>
      </w:r>
      <w:r w:rsidR="0074243C">
        <w:rPr>
          <w:rFonts w:ascii="Calibri" w:hAnsi="Calibri" w:cs="Calibri"/>
          <w:b/>
          <w:bCs/>
          <w:sz w:val="24"/>
          <w:szCs w:val="24"/>
          <w:u w:val="single"/>
        </w:rPr>
        <w:t xml:space="preserve">ompact for </w:t>
      </w:r>
      <w:r w:rsidRPr="00EB6C13">
        <w:rPr>
          <w:rFonts w:ascii="Calibri" w:hAnsi="Calibri" w:cs="Calibri"/>
          <w:b/>
          <w:bCs/>
          <w:sz w:val="24"/>
          <w:szCs w:val="24"/>
          <w:u w:val="single"/>
        </w:rPr>
        <w:t>M</w:t>
      </w:r>
      <w:r w:rsidR="0074243C">
        <w:rPr>
          <w:rFonts w:ascii="Calibri" w:hAnsi="Calibri" w:cs="Calibri"/>
          <w:b/>
          <w:bCs/>
          <w:sz w:val="24"/>
          <w:szCs w:val="24"/>
          <w:u w:val="single"/>
        </w:rPr>
        <w:t>igration</w:t>
      </w:r>
      <w:r w:rsidRPr="00EB6C13">
        <w:rPr>
          <w:rFonts w:ascii="Calibri" w:hAnsi="Calibri" w:cs="Calibri"/>
          <w:b/>
          <w:bCs/>
          <w:sz w:val="24"/>
          <w:szCs w:val="24"/>
          <w:u w:val="single"/>
        </w:rPr>
        <w:t xml:space="preserve"> Implementation</w:t>
      </w:r>
    </w:p>
    <w:p w14:paraId="0840AECE" w14:textId="300875EC" w:rsidR="00EB6C13" w:rsidRDefault="00EB6C13" w:rsidP="00EB6C13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This document summarize</w:t>
      </w:r>
      <w:r w:rsidR="0074243C"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</w:rPr>
        <w:t xml:space="preserve"> contributions </w:t>
      </w:r>
      <w:r w:rsidR="0074243C">
        <w:rPr>
          <w:rFonts w:ascii="Calibri" w:hAnsi="Calibri" w:cs="Calibri"/>
          <w:i/>
          <w:iCs/>
        </w:rPr>
        <w:t xml:space="preserve">from </w:t>
      </w:r>
      <w:r w:rsidR="00E24AB4">
        <w:rPr>
          <w:rFonts w:ascii="Calibri" w:hAnsi="Calibri" w:cs="Calibri"/>
          <w:i/>
          <w:iCs/>
        </w:rPr>
        <w:t xml:space="preserve">some of the </w:t>
      </w:r>
      <w:r>
        <w:rPr>
          <w:rFonts w:ascii="Calibri" w:hAnsi="Calibri" w:cs="Calibri"/>
          <w:i/>
          <w:iCs/>
        </w:rPr>
        <w:t>migrant advocates QUNO works with on meaningful migrant participation in</w:t>
      </w:r>
      <w:r w:rsidR="0074243C">
        <w:rPr>
          <w:rFonts w:ascii="Calibri" w:hAnsi="Calibri" w:cs="Calibri"/>
          <w:i/>
          <w:iCs/>
        </w:rPr>
        <w:t>cluding in</w:t>
      </w:r>
      <w:r>
        <w:rPr>
          <w:rFonts w:ascii="Calibri" w:hAnsi="Calibri" w:cs="Calibri"/>
          <w:i/>
          <w:iCs/>
        </w:rPr>
        <w:t xml:space="preserve"> G</w:t>
      </w:r>
      <w:r w:rsidR="0074243C">
        <w:rPr>
          <w:rFonts w:ascii="Calibri" w:hAnsi="Calibri" w:cs="Calibri"/>
          <w:i/>
          <w:iCs/>
        </w:rPr>
        <w:t xml:space="preserve">lobal </w:t>
      </w:r>
      <w:r>
        <w:rPr>
          <w:rFonts w:ascii="Calibri" w:hAnsi="Calibri" w:cs="Calibri"/>
          <w:i/>
          <w:iCs/>
        </w:rPr>
        <w:t>C</w:t>
      </w:r>
      <w:r w:rsidR="0074243C">
        <w:rPr>
          <w:rFonts w:ascii="Calibri" w:hAnsi="Calibri" w:cs="Calibri"/>
          <w:i/>
          <w:iCs/>
        </w:rPr>
        <w:t xml:space="preserve">ompact for </w:t>
      </w:r>
      <w:r>
        <w:rPr>
          <w:rFonts w:ascii="Calibri" w:hAnsi="Calibri" w:cs="Calibri"/>
          <w:i/>
          <w:iCs/>
        </w:rPr>
        <w:t>M</w:t>
      </w:r>
      <w:r w:rsidR="0074243C">
        <w:rPr>
          <w:rFonts w:ascii="Calibri" w:hAnsi="Calibri" w:cs="Calibri"/>
          <w:i/>
          <w:iCs/>
        </w:rPr>
        <w:t>igration (GCM)</w:t>
      </w:r>
      <w:r>
        <w:rPr>
          <w:rFonts w:ascii="Calibri" w:hAnsi="Calibri" w:cs="Calibri"/>
          <w:i/>
          <w:iCs/>
        </w:rPr>
        <w:t xml:space="preserve"> implementation. </w:t>
      </w:r>
      <w:r w:rsidR="00E24AB4">
        <w:rPr>
          <w:rFonts w:ascii="Calibri" w:hAnsi="Calibri" w:cs="Calibri"/>
          <w:i/>
          <w:iCs/>
        </w:rPr>
        <w:t xml:space="preserve">QUNO thanks everyone who contributed. </w:t>
      </w:r>
      <w:r>
        <w:rPr>
          <w:rFonts w:ascii="Calibri" w:hAnsi="Calibri" w:cs="Calibri"/>
          <w:i/>
          <w:iCs/>
        </w:rPr>
        <w:t xml:space="preserve">These inputs were used to </w:t>
      </w:r>
      <w:r w:rsidR="0074243C">
        <w:rPr>
          <w:rFonts w:ascii="Calibri" w:hAnsi="Calibri" w:cs="Calibri"/>
          <w:i/>
          <w:iCs/>
        </w:rPr>
        <w:t>in</w:t>
      </w:r>
      <w:r>
        <w:rPr>
          <w:rFonts w:ascii="Calibri" w:hAnsi="Calibri" w:cs="Calibri"/>
          <w:i/>
          <w:iCs/>
        </w:rPr>
        <w:t xml:space="preserve">form </w:t>
      </w:r>
      <w:r w:rsidR="0074243C">
        <w:rPr>
          <w:rFonts w:ascii="Calibri" w:hAnsi="Calibri" w:cs="Calibri"/>
          <w:i/>
          <w:iCs/>
        </w:rPr>
        <w:t xml:space="preserve">Maria Kamenias’ </w:t>
      </w:r>
      <w:r>
        <w:rPr>
          <w:rFonts w:ascii="Calibri" w:hAnsi="Calibri" w:cs="Calibri"/>
          <w:i/>
          <w:iCs/>
        </w:rPr>
        <w:t xml:space="preserve">contribution as panelist during the Multistakeholder Hearing meeting as part of the second UNECE Regional Review that took place in March 2024. </w:t>
      </w:r>
    </w:p>
    <w:p w14:paraId="736A55EE" w14:textId="5E0E93B4" w:rsidR="001551B8" w:rsidRDefault="001551B8" w:rsidP="00EB6C13">
      <w:pPr>
        <w:rPr>
          <w:rFonts w:ascii="Calibri" w:hAnsi="Calibri" w:cs="Calibri"/>
        </w:rPr>
      </w:pPr>
    </w:p>
    <w:p w14:paraId="2E475388" w14:textId="7F53A4F8" w:rsidR="001551B8" w:rsidRDefault="001551B8" w:rsidP="00EB6C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Experts by </w:t>
      </w:r>
      <w:r w:rsidR="00B63A7F">
        <w:rPr>
          <w:rFonts w:ascii="Calibri" w:hAnsi="Calibri" w:cs="Calibri"/>
        </w:rPr>
        <w:t>e</w:t>
      </w:r>
      <w:r>
        <w:rPr>
          <w:rFonts w:ascii="Calibri" w:hAnsi="Calibri" w:cs="Calibri"/>
        </w:rPr>
        <w:t>xperience</w:t>
      </w:r>
    </w:p>
    <w:p w14:paraId="1A136EFC" w14:textId="501FE4C9" w:rsidR="001551B8" w:rsidRDefault="001551B8" w:rsidP="001551B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Migrants are expert</w:t>
      </w:r>
      <w:r w:rsidR="0074243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by experience, having lived through the challenges and obstacles of migration firsthand. </w:t>
      </w:r>
    </w:p>
    <w:p w14:paraId="5CF780A7" w14:textId="47C6888F" w:rsidR="001551B8" w:rsidRDefault="001551B8" w:rsidP="001551B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Migrants can provide insights that policymakers may not have access to otherwise. </w:t>
      </w:r>
    </w:p>
    <w:p w14:paraId="74CD4EE5" w14:textId="43D16478" w:rsidR="001551B8" w:rsidRDefault="001551B8" w:rsidP="001551B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Migrants have the experience and leadership necessary to really shape fair and effective migration policies. </w:t>
      </w:r>
    </w:p>
    <w:p w14:paraId="4DB48751" w14:textId="29333A6B" w:rsidR="00EB6C13" w:rsidRDefault="001551B8" w:rsidP="002B57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63A7F">
        <w:rPr>
          <w:rFonts w:ascii="Calibri" w:hAnsi="Calibri" w:cs="Calibri"/>
        </w:rPr>
        <w:t>Migrants’ experience</w:t>
      </w:r>
      <w:r w:rsidR="0074243C">
        <w:rPr>
          <w:rFonts w:ascii="Calibri" w:hAnsi="Calibri" w:cs="Calibri"/>
        </w:rPr>
        <w:t>s</w:t>
      </w:r>
      <w:r w:rsidRPr="00B63A7F">
        <w:rPr>
          <w:rFonts w:ascii="Calibri" w:hAnsi="Calibri" w:cs="Calibri"/>
        </w:rPr>
        <w:t xml:space="preserve"> vary from country to country and region to region – involving migrants from all over the world ensures that processes and policies remain relevant and successful in </w:t>
      </w:r>
      <w:r w:rsidR="00B63A7F">
        <w:rPr>
          <w:rFonts w:ascii="Calibri" w:hAnsi="Calibri" w:cs="Calibri"/>
        </w:rPr>
        <w:t xml:space="preserve">the contexts they are applied in. </w:t>
      </w:r>
    </w:p>
    <w:p w14:paraId="6075FA46" w14:textId="4FA0A5C4" w:rsidR="0066151E" w:rsidRDefault="0066151E" w:rsidP="002B57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Migrants want to</w:t>
      </w:r>
      <w:r w:rsidR="002656D3">
        <w:rPr>
          <w:rFonts w:ascii="Calibri" w:hAnsi="Calibri" w:cs="Calibri"/>
        </w:rPr>
        <w:t xml:space="preserve"> engage and contribute to processes, policy design and implementation. </w:t>
      </w:r>
      <w:r w:rsidR="00AF470D">
        <w:rPr>
          <w:rFonts w:ascii="Calibri" w:hAnsi="Calibri" w:cs="Calibri"/>
        </w:rPr>
        <w:t xml:space="preserve">They have the experience, knowledge, and empathy to make sure efforts remain </w:t>
      </w:r>
      <w:r w:rsidR="00A2652B">
        <w:rPr>
          <w:rFonts w:ascii="Calibri" w:hAnsi="Calibri" w:cs="Calibri"/>
        </w:rPr>
        <w:t xml:space="preserve">fair and successful. </w:t>
      </w:r>
    </w:p>
    <w:p w14:paraId="4C55FEDD" w14:textId="7E4B6352" w:rsidR="00B63A7F" w:rsidRDefault="00B63A7F" w:rsidP="00B63A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Participation at all levels </w:t>
      </w:r>
    </w:p>
    <w:p w14:paraId="04B9FD3C" w14:textId="0BE35DAA" w:rsidR="00B63A7F" w:rsidRDefault="00B63A7F" w:rsidP="00B63A7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Migrants should be involved in all levels of decision-making, from policy design to operational assessment on the ground. </w:t>
      </w:r>
    </w:p>
    <w:p w14:paraId="3A11AA9A" w14:textId="61043189" w:rsidR="00CD1E58" w:rsidRDefault="00D12613" w:rsidP="00BD785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Significant focus on the role of migrants when it comes to supporting community integration initiatives. Migrants can play a crucial role in facilitating the integration of other migrants into their new society by fostering cultural exchange, language</w:t>
      </w:r>
      <w:r w:rsidR="007424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learning, and forming of social connections to combat isolation and promote a sense of belonging. </w:t>
      </w:r>
    </w:p>
    <w:p w14:paraId="1CD1713F" w14:textId="78ED2CBB" w:rsidR="00B63A7F" w:rsidRPr="0076412E" w:rsidRDefault="00E557EA" w:rsidP="00B63A7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6412E">
        <w:rPr>
          <w:rFonts w:ascii="Calibri" w:hAnsi="Calibri" w:cs="Calibri"/>
        </w:rPr>
        <w:t>Support</w:t>
      </w:r>
      <w:r w:rsidR="001F3DE6" w:rsidRPr="0076412E">
        <w:rPr>
          <w:rFonts w:ascii="Calibri" w:hAnsi="Calibri" w:cs="Calibri"/>
        </w:rPr>
        <w:t xml:space="preserve"> capacity</w:t>
      </w:r>
      <w:r w:rsidR="0074243C">
        <w:rPr>
          <w:rFonts w:ascii="Calibri" w:hAnsi="Calibri" w:cs="Calibri"/>
        </w:rPr>
        <w:t xml:space="preserve"> </w:t>
      </w:r>
      <w:r w:rsidR="001F3DE6" w:rsidRPr="0076412E">
        <w:rPr>
          <w:rFonts w:ascii="Calibri" w:hAnsi="Calibri" w:cs="Calibri"/>
        </w:rPr>
        <w:t xml:space="preserve">building and skills development </w:t>
      </w:r>
      <w:r w:rsidRPr="0076412E">
        <w:rPr>
          <w:rFonts w:ascii="Calibri" w:hAnsi="Calibri" w:cs="Calibri"/>
        </w:rPr>
        <w:t xml:space="preserve">to </w:t>
      </w:r>
      <w:r w:rsidR="0076412E" w:rsidRPr="0076412E">
        <w:rPr>
          <w:rFonts w:ascii="Calibri" w:hAnsi="Calibri" w:cs="Calibri"/>
        </w:rPr>
        <w:t>further facilitate</w:t>
      </w:r>
      <w:r w:rsidRPr="0076412E">
        <w:rPr>
          <w:rFonts w:ascii="Calibri" w:hAnsi="Calibri" w:cs="Calibri"/>
        </w:rPr>
        <w:t xml:space="preserve"> migrant participation in </w:t>
      </w:r>
      <w:r w:rsidR="0076412E">
        <w:rPr>
          <w:rFonts w:ascii="Calibri" w:hAnsi="Calibri" w:cs="Calibri"/>
        </w:rPr>
        <w:t>processes and implementation.</w:t>
      </w:r>
    </w:p>
    <w:p w14:paraId="17F57A34" w14:textId="50469D49" w:rsidR="00B63A7F" w:rsidRDefault="00B63A7F" w:rsidP="00B63A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Migrant advisory groups </w:t>
      </w:r>
    </w:p>
    <w:p w14:paraId="48ECACE2" w14:textId="3DDA0B94" w:rsidR="00B63A7F" w:rsidRDefault="00B63A7F" w:rsidP="00B63A7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Migrant advisory groups should be set up at all levels (local, national, and regional) to give regular input on migration policy decisions. </w:t>
      </w:r>
    </w:p>
    <w:p w14:paraId="6F2C1DCE" w14:textId="70FAFA2A" w:rsidR="00B63A7F" w:rsidRDefault="00B63A7F" w:rsidP="00B63A7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Migrant advisory groups should be </w:t>
      </w:r>
      <w:r w:rsidR="0074243C">
        <w:rPr>
          <w:rFonts w:ascii="Calibri" w:hAnsi="Calibri" w:cs="Calibri"/>
        </w:rPr>
        <w:t xml:space="preserve">supported by legislation </w:t>
      </w:r>
      <w:r>
        <w:rPr>
          <w:rFonts w:ascii="Calibri" w:hAnsi="Calibri" w:cs="Calibri"/>
        </w:rPr>
        <w:t xml:space="preserve">to ensure allocated budget from governments’ national and local plans. </w:t>
      </w:r>
    </w:p>
    <w:p w14:paraId="1B76C019" w14:textId="675C0F72" w:rsidR="008A2F3B" w:rsidRPr="00B63A7F" w:rsidRDefault="008A2F3B" w:rsidP="00B63A7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Migrant advisory groups </w:t>
      </w:r>
      <w:r w:rsidR="001E2E5F">
        <w:rPr>
          <w:rFonts w:ascii="Calibri" w:hAnsi="Calibri" w:cs="Calibri"/>
        </w:rPr>
        <w:t xml:space="preserve">can ensure that GCM </w:t>
      </w:r>
      <w:r w:rsidR="0074243C">
        <w:rPr>
          <w:rFonts w:ascii="Calibri" w:hAnsi="Calibri" w:cs="Calibri"/>
        </w:rPr>
        <w:t xml:space="preserve">implementation </w:t>
      </w:r>
      <w:r w:rsidR="001E2E5F">
        <w:rPr>
          <w:rFonts w:ascii="Calibri" w:hAnsi="Calibri" w:cs="Calibri"/>
        </w:rPr>
        <w:t xml:space="preserve">reflects the diverse needs and perspectives of the migrant community for a more inclusive framework and implementation. </w:t>
      </w:r>
    </w:p>
    <w:p w14:paraId="6D22FFC1" w14:textId="7CC3C6F2" w:rsidR="00B63A7F" w:rsidRDefault="00B63A7F" w:rsidP="00B63A7F">
      <w:pPr>
        <w:rPr>
          <w:rFonts w:ascii="Calibri" w:hAnsi="Calibri" w:cs="Calibri"/>
        </w:rPr>
      </w:pPr>
      <w:r>
        <w:rPr>
          <w:rFonts w:ascii="Calibri" w:hAnsi="Calibri" w:cs="Calibri"/>
        </w:rPr>
        <w:t>Replication of good practices</w:t>
      </w:r>
    </w:p>
    <w:p w14:paraId="6A5F1758" w14:textId="398168FD" w:rsidR="00B63A7F" w:rsidRDefault="00B63A7F" w:rsidP="00B63A7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European Commission created the Migrant Expert Group on Asylum, Integration, and Migration. </w:t>
      </w:r>
      <w:r w:rsidR="0074243C">
        <w:rPr>
          <w:rFonts w:ascii="Calibri" w:hAnsi="Calibri" w:cs="Calibri"/>
        </w:rPr>
        <w:t>This c</w:t>
      </w:r>
      <w:r>
        <w:rPr>
          <w:rFonts w:ascii="Calibri" w:hAnsi="Calibri" w:cs="Calibri"/>
        </w:rPr>
        <w:t>ould be replicated on other regional levels, local levels, and intergovernmental levels</w:t>
      </w:r>
      <w:r w:rsidR="0074243C">
        <w:rPr>
          <w:rFonts w:ascii="Calibri" w:hAnsi="Calibri" w:cs="Calibri"/>
        </w:rPr>
        <w:t>.</w:t>
      </w:r>
    </w:p>
    <w:p w14:paraId="388CB96D" w14:textId="043D95E1" w:rsidR="00B63A7F" w:rsidRPr="00B63A7F" w:rsidRDefault="005E3EEA" w:rsidP="00B63A7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Showcasing the positive contributions of integration programs would help </w:t>
      </w:r>
      <w:r w:rsidR="00CB5C08">
        <w:rPr>
          <w:rFonts w:ascii="Calibri" w:hAnsi="Calibri" w:cs="Calibri"/>
        </w:rPr>
        <w:t xml:space="preserve">enhance inclusivity and fight stereotypes and xenophobia. </w:t>
      </w:r>
    </w:p>
    <w:sectPr w:rsidR="00B63A7F" w:rsidRPr="00B63A7F" w:rsidSect="00434E0A">
      <w:head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529E9" w14:textId="77777777" w:rsidR="00434E0A" w:rsidRDefault="00434E0A" w:rsidP="00EB6C13">
      <w:pPr>
        <w:spacing w:after="0" w:line="240" w:lineRule="auto"/>
      </w:pPr>
      <w:r>
        <w:separator/>
      </w:r>
    </w:p>
  </w:endnote>
  <w:endnote w:type="continuationSeparator" w:id="0">
    <w:p w14:paraId="6B3FD2EE" w14:textId="77777777" w:rsidR="00434E0A" w:rsidRDefault="00434E0A" w:rsidP="00EB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718DC" w14:textId="77777777" w:rsidR="00434E0A" w:rsidRDefault="00434E0A" w:rsidP="00EB6C13">
      <w:pPr>
        <w:spacing w:after="0" w:line="240" w:lineRule="auto"/>
      </w:pPr>
      <w:r>
        <w:separator/>
      </w:r>
    </w:p>
  </w:footnote>
  <w:footnote w:type="continuationSeparator" w:id="0">
    <w:p w14:paraId="068E594A" w14:textId="77777777" w:rsidR="00434E0A" w:rsidRDefault="00434E0A" w:rsidP="00EB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8BCF8" w14:textId="34A58408" w:rsidR="00EB6C13" w:rsidRDefault="00CB1E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45DF5" wp14:editId="6336C133">
          <wp:simplePos x="0" y="0"/>
          <wp:positionH relativeFrom="column">
            <wp:posOffset>-76200</wp:posOffset>
          </wp:positionH>
          <wp:positionV relativeFrom="paragraph">
            <wp:posOffset>-297180</wp:posOffset>
          </wp:positionV>
          <wp:extent cx="3552825" cy="466725"/>
          <wp:effectExtent l="0" t="0" r="9525" b="9525"/>
          <wp:wrapNone/>
          <wp:docPr id="1762254658" name="Picture 1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C13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13FC4050" wp14:editId="4A0F5C10">
          <wp:simplePos x="0" y="0"/>
          <wp:positionH relativeFrom="column">
            <wp:posOffset>-822960</wp:posOffset>
          </wp:positionH>
          <wp:positionV relativeFrom="paragraph">
            <wp:posOffset>-304800</wp:posOffset>
          </wp:positionV>
          <wp:extent cx="609600" cy="542925"/>
          <wp:effectExtent l="0" t="0" r="0" b="9525"/>
          <wp:wrapNone/>
          <wp:docPr id="1863264824" name="Picture 2" descr="A logo with a star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logo with a star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C13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2654"/>
    <w:multiLevelType w:val="hybridMultilevel"/>
    <w:tmpl w:val="62AE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1F9"/>
    <w:multiLevelType w:val="hybridMultilevel"/>
    <w:tmpl w:val="459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B6EA5"/>
    <w:multiLevelType w:val="hybridMultilevel"/>
    <w:tmpl w:val="FFA4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7404">
    <w:abstractNumId w:val="1"/>
  </w:num>
  <w:num w:numId="2" w16cid:durableId="1611664343">
    <w:abstractNumId w:val="2"/>
  </w:num>
  <w:num w:numId="3" w16cid:durableId="152158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3"/>
    <w:rsid w:val="001551B8"/>
    <w:rsid w:val="001E2E5F"/>
    <w:rsid w:val="001F3DE6"/>
    <w:rsid w:val="002656D3"/>
    <w:rsid w:val="003656EE"/>
    <w:rsid w:val="00434E0A"/>
    <w:rsid w:val="005B7467"/>
    <w:rsid w:val="005E3EEA"/>
    <w:rsid w:val="0066151E"/>
    <w:rsid w:val="006A2CEA"/>
    <w:rsid w:val="0074243C"/>
    <w:rsid w:val="0076412E"/>
    <w:rsid w:val="008A2F3B"/>
    <w:rsid w:val="00A2652B"/>
    <w:rsid w:val="00AF470D"/>
    <w:rsid w:val="00B63A7F"/>
    <w:rsid w:val="00BD7856"/>
    <w:rsid w:val="00CB1ED9"/>
    <w:rsid w:val="00CB5C08"/>
    <w:rsid w:val="00CD1E58"/>
    <w:rsid w:val="00D12613"/>
    <w:rsid w:val="00DD2695"/>
    <w:rsid w:val="00DE676B"/>
    <w:rsid w:val="00E24AB4"/>
    <w:rsid w:val="00E557EA"/>
    <w:rsid w:val="00EB6C13"/>
    <w:rsid w:val="00F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E9CF"/>
  <w15:chartTrackingRefBased/>
  <w15:docId w15:val="{C067D1D1-03C5-4608-90BA-85177BA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C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C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C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C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C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C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C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C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C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C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C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C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C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C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C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C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C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C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6C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C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6C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C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6C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6C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C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C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6C1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B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13"/>
  </w:style>
  <w:style w:type="paragraph" w:styleId="Footer">
    <w:name w:val="footer"/>
    <w:basedOn w:val="Normal"/>
    <w:link w:val="FooterChar"/>
    <w:uiPriority w:val="99"/>
    <w:unhideWhenUsed/>
    <w:rsid w:val="00EB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13"/>
  </w:style>
  <w:style w:type="character" w:customStyle="1" w:styleId="wacimagecontainer">
    <w:name w:val="wacimagecontainer"/>
    <w:basedOn w:val="DefaultParagraphFont"/>
    <w:rsid w:val="00EB6C13"/>
  </w:style>
  <w:style w:type="paragraph" w:styleId="Revision">
    <w:name w:val="Revision"/>
    <w:hidden/>
    <w:uiPriority w:val="99"/>
    <w:semiHidden/>
    <w:rsid w:val="007424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Kamenias</dc:creator>
  <cp:keywords/>
  <dc:description/>
  <cp:lastModifiedBy>Maria Kamenias</cp:lastModifiedBy>
  <cp:revision>3</cp:revision>
  <dcterms:created xsi:type="dcterms:W3CDTF">2024-03-15T09:14:00Z</dcterms:created>
  <dcterms:modified xsi:type="dcterms:W3CDTF">2024-03-19T09:22:00Z</dcterms:modified>
</cp:coreProperties>
</file>