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5C0B" w14:textId="77777777" w:rsidR="002A1CBA" w:rsidRPr="00CF4E66" w:rsidRDefault="002A1CBA" w:rsidP="002A1CBA">
      <w:pPr>
        <w:spacing w:before="40" w:after="40" w:line="360" w:lineRule="auto"/>
        <w:rPr>
          <w:rFonts w:ascii="Garamond" w:hAnsi="Garamond"/>
          <w:color w:val="5F5F5F"/>
        </w:rPr>
      </w:pPr>
      <w:r w:rsidRPr="00CF4E66">
        <w:rPr>
          <w:rFonts w:ascii="Garamond" w:hAnsi="Garamond"/>
        </w:rPr>
        <w:t xml:space="preserve">FRIENDS WORLD COMMITTEE FOR CONSULTATION (QUAKERS)    </w:t>
      </w:r>
      <w:r w:rsidRPr="00CF4E66">
        <w:rPr>
          <w:rFonts w:ascii="Garamond" w:hAnsi="Garamond"/>
        </w:rPr>
        <w:tab/>
        <w:t xml:space="preserve">  </w:t>
      </w:r>
      <w:r w:rsidRPr="00CF4E66">
        <w:rPr>
          <w:rFonts w:ascii="Garamond" w:hAnsi="Garamond"/>
        </w:rPr>
        <w:tab/>
        <w:t xml:space="preserve"> </w:t>
      </w:r>
    </w:p>
    <w:p w14:paraId="08DAF9A0" w14:textId="33E1922D" w:rsidR="002A1CBA" w:rsidRPr="00CF4E66" w:rsidRDefault="00194D32" w:rsidP="002A1CBA">
      <w:pPr>
        <w:spacing w:before="40" w:after="40" w:line="360" w:lineRule="auto"/>
        <w:rPr>
          <w:color w:val="999999"/>
        </w:rPr>
      </w:pPr>
      <w:r>
        <w:rPr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2D27A" wp14:editId="60A97274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1594485" cy="695325"/>
                <wp:effectExtent l="0" t="0" r="571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324D9" w14:textId="77777777" w:rsidR="002A1CBA" w:rsidRPr="00314ADC" w:rsidRDefault="002A1CBA" w:rsidP="002A1CBA">
                            <w:pPr>
                              <w:rPr>
                                <w:rFonts w:asciiTheme="majorHAnsi" w:hAnsiTheme="majorHAnsi"/>
                                <w:sz w:val="18"/>
                                <w:lang w:val="fr-CH"/>
                              </w:rPr>
                            </w:pPr>
                            <w:r w:rsidRPr="00314ADC">
                              <w:rPr>
                                <w:rFonts w:asciiTheme="majorHAnsi" w:hAnsiTheme="majorHAnsi"/>
                                <w:sz w:val="18"/>
                                <w:lang w:val="fr-CH"/>
                              </w:rPr>
                              <w:t>Avenue du Mervelet 13</w:t>
                            </w:r>
                          </w:p>
                          <w:p w14:paraId="548983AE" w14:textId="77777777" w:rsidR="002A1CBA" w:rsidRDefault="002A1CBA" w:rsidP="002A1CBA">
                            <w:pPr>
                              <w:rPr>
                                <w:rFonts w:asciiTheme="majorHAnsi" w:hAnsiTheme="majorHAnsi"/>
                                <w:sz w:val="18"/>
                                <w:lang w:val="fr-CH"/>
                              </w:rPr>
                            </w:pPr>
                            <w:r w:rsidRPr="00314ADC">
                              <w:rPr>
                                <w:rFonts w:asciiTheme="majorHAnsi" w:hAnsiTheme="majorHAnsi"/>
                                <w:sz w:val="18"/>
                                <w:lang w:val="fr-CH"/>
                              </w:rPr>
                              <w:t>CH-1209 Geneva, Switzerland</w:t>
                            </w:r>
                          </w:p>
                          <w:p w14:paraId="2217D8C1" w14:textId="77777777" w:rsidR="00194D32" w:rsidRPr="00314ADC" w:rsidRDefault="00194D32" w:rsidP="00194D32">
                            <w:pPr>
                              <w:pStyle w:val="FrameContents"/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314ADC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 xml:space="preserve">Tel  </w:t>
                            </w:r>
                            <w:r w:rsidRPr="00314ADC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lang w:val="fr-FR"/>
                              </w:rPr>
                              <w:t>+</w:t>
                            </w:r>
                            <w:proofErr w:type="gramEnd"/>
                            <w:r w:rsidRPr="00314ADC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lang w:val="fr-FR"/>
                              </w:rPr>
                              <w:t>41 (22) 748 4800</w:t>
                            </w:r>
                          </w:p>
                          <w:p w14:paraId="07E3230F" w14:textId="77777777" w:rsidR="00194D32" w:rsidRPr="00314ADC" w:rsidRDefault="00194D32" w:rsidP="00194D32">
                            <w:pPr>
                              <w:pStyle w:val="FrameContents"/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</w:pPr>
                            <w:r w:rsidRPr="00314ADC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>Fax</w:t>
                            </w:r>
                            <w:r w:rsidRPr="00314ADC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lang w:val="fr-FR"/>
                              </w:rPr>
                              <w:t xml:space="preserve"> +41 (22) 748 4819</w:t>
                            </w:r>
                          </w:p>
                          <w:p w14:paraId="2FC499BE" w14:textId="77777777" w:rsidR="00194D32" w:rsidRPr="00314ADC" w:rsidRDefault="00194D32" w:rsidP="00194D32">
                            <w:pPr>
                              <w:pStyle w:val="FrameContents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314ADC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18"/>
                                <w:lang w:val="fr-FR"/>
                              </w:rPr>
                              <w:t xml:space="preserve">Email </w:t>
                            </w:r>
                            <w:r w:rsidRPr="00314ADC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lang w:val="fr-FR"/>
                              </w:rPr>
                              <w:t>ffoster</w:t>
                            </w:r>
                            <w:r w:rsidRPr="00314ADC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lang w:val="fr-FR"/>
                              </w:rPr>
                              <w:t>@quno.ch</w:t>
                            </w:r>
                            <w:proofErr w:type="gramEnd"/>
                          </w:p>
                          <w:p w14:paraId="3808BD01" w14:textId="77777777" w:rsidR="00194D32" w:rsidRPr="00314ADC" w:rsidRDefault="00194D32" w:rsidP="002A1CBA">
                            <w:pPr>
                              <w:rPr>
                                <w:rFonts w:asciiTheme="majorHAnsi" w:hAnsiTheme="majorHAnsi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2D2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.75pt;margin-top:.7pt;width:125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" stroked="f" strokeweight=".05pt">
                <v:textbox inset="0,0,0,0">
                  <w:txbxContent>
                    <w:p w14:paraId="766324D9" w14:textId="77777777" w:rsidR="002A1CBA" w:rsidRPr="00314ADC" w:rsidRDefault="002A1CBA" w:rsidP="002A1CBA">
                      <w:pPr>
                        <w:rPr>
                          <w:rFonts w:asciiTheme="majorHAnsi" w:hAnsiTheme="majorHAnsi"/>
                          <w:sz w:val="18"/>
                          <w:lang w:val="fr-CH"/>
                        </w:rPr>
                      </w:pPr>
                      <w:r w:rsidRPr="00314ADC">
                        <w:rPr>
                          <w:rFonts w:asciiTheme="majorHAnsi" w:hAnsiTheme="majorHAnsi"/>
                          <w:sz w:val="18"/>
                          <w:lang w:val="fr-CH"/>
                        </w:rPr>
                        <w:t>Avenue du Mervelet 13</w:t>
                      </w:r>
                    </w:p>
                    <w:p w14:paraId="548983AE" w14:textId="77777777" w:rsidR="002A1CBA" w:rsidRDefault="002A1CBA" w:rsidP="002A1CBA">
                      <w:pPr>
                        <w:rPr>
                          <w:rFonts w:asciiTheme="majorHAnsi" w:hAnsiTheme="majorHAnsi"/>
                          <w:sz w:val="18"/>
                          <w:lang w:val="fr-CH"/>
                        </w:rPr>
                      </w:pPr>
                      <w:r w:rsidRPr="00314ADC">
                        <w:rPr>
                          <w:rFonts w:asciiTheme="majorHAnsi" w:hAnsiTheme="majorHAnsi"/>
                          <w:sz w:val="18"/>
                          <w:lang w:val="fr-CH"/>
                        </w:rPr>
                        <w:t>CH-1209 Geneva, Switzerland</w:t>
                      </w:r>
                    </w:p>
                    <w:p w14:paraId="2217D8C1" w14:textId="77777777" w:rsidR="00194D32" w:rsidRPr="00314ADC" w:rsidRDefault="00194D32" w:rsidP="00194D32">
                      <w:pPr>
                        <w:pStyle w:val="FrameContents"/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8"/>
                          <w:lang w:val="fr-FR"/>
                        </w:rPr>
                      </w:pPr>
                      <w:proofErr w:type="gramStart"/>
                      <w:r w:rsidRPr="00314ADC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8"/>
                          <w:lang w:val="fr-FR"/>
                        </w:rPr>
                        <w:t xml:space="preserve">Tel  </w:t>
                      </w:r>
                      <w:r w:rsidRPr="00314ADC">
                        <w:rPr>
                          <w:rFonts w:asciiTheme="majorHAnsi" w:hAnsiTheme="majorHAnsi"/>
                          <w:color w:val="000000"/>
                          <w:sz w:val="18"/>
                          <w:lang w:val="fr-FR"/>
                        </w:rPr>
                        <w:t>+</w:t>
                      </w:r>
                      <w:proofErr w:type="gramEnd"/>
                      <w:r w:rsidRPr="00314ADC">
                        <w:rPr>
                          <w:rFonts w:asciiTheme="majorHAnsi" w:hAnsiTheme="majorHAnsi"/>
                          <w:color w:val="000000"/>
                          <w:sz w:val="18"/>
                          <w:lang w:val="fr-FR"/>
                        </w:rPr>
                        <w:t>41 (22) 748 4800</w:t>
                      </w:r>
                    </w:p>
                    <w:p w14:paraId="07E3230F" w14:textId="77777777" w:rsidR="00194D32" w:rsidRPr="00314ADC" w:rsidRDefault="00194D32" w:rsidP="00194D32">
                      <w:pPr>
                        <w:pStyle w:val="FrameContents"/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8"/>
                          <w:lang w:val="fr-FR"/>
                        </w:rPr>
                      </w:pPr>
                      <w:r w:rsidRPr="00314ADC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8"/>
                          <w:lang w:val="fr-FR"/>
                        </w:rPr>
                        <w:t>Fax</w:t>
                      </w:r>
                      <w:r w:rsidRPr="00314ADC">
                        <w:rPr>
                          <w:rFonts w:asciiTheme="majorHAnsi" w:hAnsiTheme="majorHAnsi"/>
                          <w:color w:val="000000"/>
                          <w:sz w:val="18"/>
                          <w:lang w:val="fr-FR"/>
                        </w:rPr>
                        <w:t xml:space="preserve"> +41 (22) 748 4819</w:t>
                      </w:r>
                    </w:p>
                    <w:p w14:paraId="2FC499BE" w14:textId="77777777" w:rsidR="00194D32" w:rsidRPr="00314ADC" w:rsidRDefault="00194D32" w:rsidP="00194D32">
                      <w:pPr>
                        <w:pStyle w:val="FrameContents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314ADC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18"/>
                          <w:lang w:val="fr-FR"/>
                        </w:rPr>
                        <w:t xml:space="preserve">Email </w:t>
                      </w:r>
                      <w:r w:rsidRPr="00314ADC">
                        <w:rPr>
                          <w:rFonts w:asciiTheme="majorHAnsi" w:hAnsiTheme="majorHAnsi"/>
                          <w:color w:val="000000"/>
                          <w:sz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lang w:val="fr-FR"/>
                        </w:rPr>
                        <w:t>ffoster</w:t>
                      </w:r>
                      <w:r w:rsidRPr="00314ADC">
                        <w:rPr>
                          <w:rFonts w:asciiTheme="majorHAnsi" w:hAnsiTheme="majorHAnsi"/>
                          <w:color w:val="000000"/>
                          <w:sz w:val="18"/>
                          <w:lang w:val="fr-FR"/>
                        </w:rPr>
                        <w:t>@quno.ch</w:t>
                      </w:r>
                      <w:proofErr w:type="gramEnd"/>
                    </w:p>
                    <w:p w14:paraId="3808BD01" w14:textId="77777777" w:rsidR="00194D32" w:rsidRPr="00314ADC" w:rsidRDefault="00194D32" w:rsidP="002A1CBA">
                      <w:pPr>
                        <w:rPr>
                          <w:rFonts w:asciiTheme="majorHAnsi" w:hAnsiTheme="majorHAnsi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CBA" w:rsidRPr="00C93D7E">
        <w:rPr>
          <w:color w:val="5F5F5F"/>
        </w:rPr>
        <w:t>www.quno.org</w:t>
      </w:r>
      <w:r w:rsidR="002A1CBA" w:rsidRPr="00C93D7E">
        <w:rPr>
          <w:color w:val="808080"/>
        </w:rPr>
        <w:tab/>
      </w:r>
      <w:r w:rsidR="002A1CBA" w:rsidRPr="00C93D7E">
        <w:rPr>
          <w:color w:val="999999"/>
        </w:rPr>
        <w:tab/>
      </w:r>
      <w:r w:rsidR="002A1CBA" w:rsidRPr="00C93D7E">
        <w:rPr>
          <w:color w:val="999999"/>
        </w:rPr>
        <w:tab/>
      </w:r>
      <w:r w:rsidR="002A1CBA" w:rsidRPr="00C93D7E">
        <w:rPr>
          <w:color w:val="999999"/>
        </w:rPr>
        <w:tab/>
      </w:r>
      <w:r w:rsidR="002A1CBA" w:rsidRPr="00C93D7E">
        <w:rPr>
          <w:color w:val="999999"/>
        </w:rPr>
        <w:tab/>
      </w:r>
      <w:r w:rsidR="002A1CBA" w:rsidRPr="00C93D7E">
        <w:rPr>
          <w:color w:val="999999"/>
        </w:rPr>
        <w:tab/>
      </w:r>
      <w:r w:rsidR="002A1CBA" w:rsidRPr="00C93D7E">
        <w:rPr>
          <w:color w:val="999999"/>
        </w:rPr>
        <w:tab/>
      </w:r>
      <w:r w:rsidR="002A1CBA" w:rsidRPr="00C93D7E">
        <w:rPr>
          <w:color w:val="999999"/>
        </w:rPr>
        <w:tab/>
      </w:r>
      <w:r w:rsidR="002A1CBA" w:rsidRPr="00C93D7E">
        <w:rPr>
          <w:color w:val="999999"/>
        </w:rPr>
        <w:tab/>
        <w:t xml:space="preserve">       </w:t>
      </w:r>
    </w:p>
    <w:p w14:paraId="096CB611" w14:textId="2A915B41" w:rsidR="00194D32" w:rsidRDefault="002A1CBA" w:rsidP="5E599A2B">
      <w:pPr>
        <w:spacing w:before="40" w:after="40" w:line="360" w:lineRule="auto"/>
        <w:rPr>
          <w:color w:val="000000" w:themeColor="text1"/>
        </w:rPr>
      </w:pPr>
      <w:r>
        <w:drawing>
          <wp:inline distT="0" distB="0" distL="0" distR="0" wp14:anchorId="755E9514" wp14:editId="488A0D23">
            <wp:extent cx="609600" cy="542925"/>
            <wp:effectExtent l="0" t="0" r="0" b="0"/>
            <wp:docPr id="1538673237" name="Picture 7" descr="A logo with a star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E599A2B" w:rsidRPr="5E599A2B">
        <w:rPr>
          <w:color w:val="000000" w:themeColor="text1"/>
        </w:rPr>
        <w:t xml:space="preserve">    </w:t>
      </w:r>
      <w:r w:rsidR="00194D32">
        <w:rPr>
          <w:color w:val="000000" w:themeColor="text1"/>
        </w:rPr>
        <w:t xml:space="preserve"> </w:t>
      </w:r>
      <w:r w:rsidR="5E599A2B" w:rsidRPr="5E599A2B">
        <w:rPr>
          <w:color w:val="000000" w:themeColor="text1"/>
        </w:rPr>
        <w:t xml:space="preserve"> </w:t>
      </w:r>
      <w:r>
        <mc:AlternateContent>
          <mc:Choice Requires="wps">
            <w:drawing>
              <wp:inline distT="0" distB="0" distL="114300" distR="114300" wp14:anchorId="7326CEB4" wp14:editId="32D4CB2C">
                <wp:extent cx="3308985" cy="461010"/>
                <wp:effectExtent l="0" t="0" r="5715" b="0"/>
                <wp:docPr id="951560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236D7" w14:textId="77777777" w:rsidR="002A1CBA" w:rsidRDefault="002A1CBA" w:rsidP="002A1CBA"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uaker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nited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ations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90"/>
                                <w:sz w:val="40"/>
                              </w:rPr>
                              <w:t>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>
        <w:tab/>
      </w:r>
      <w:r w:rsidR="5E599A2B" w:rsidRPr="5E599A2B">
        <w:rPr>
          <w:color w:val="000000" w:themeColor="text1"/>
        </w:rPr>
        <w:t xml:space="preserve">     </w:t>
      </w:r>
      <w:r w:rsidR="00194D32">
        <w:rPr>
          <w:color w:val="000000" w:themeColor="text1"/>
        </w:rPr>
        <w:t xml:space="preserve">  </w:t>
      </w:r>
      <w:r w:rsidR="5E599A2B" w:rsidRPr="5E599A2B">
        <w:rPr>
          <w:color w:val="000000" w:themeColor="text1"/>
        </w:rPr>
        <w:t xml:space="preserve">    </w:t>
      </w:r>
    </w:p>
    <w:p w14:paraId="53A72AB1" w14:textId="7F916F6D" w:rsidR="002A1CBA" w:rsidRDefault="002A1CBA" w:rsidP="5E599A2B">
      <w:pPr>
        <w:spacing w:before="40" w:after="40" w:line="360" w:lineRule="auto"/>
        <w:rPr>
          <w:b/>
          <w:bCs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F1DB1A6" w14:textId="77777777" w:rsidR="002A1CBA" w:rsidRDefault="002A1CBA" w:rsidP="002A1CBA">
      <w:pPr>
        <w:spacing w:before="40" w:after="40" w:line="360" w:lineRule="auto"/>
        <w:jc w:val="center"/>
        <w:rPr>
          <w:b/>
          <w:sz w:val="24"/>
        </w:rPr>
      </w:pPr>
      <w:r w:rsidRPr="00CB679B">
        <w:rPr>
          <w:b/>
          <w:sz w:val="24"/>
        </w:rPr>
        <w:t xml:space="preserve">FWCC Oral Statement to be delivered at the </w:t>
      </w:r>
      <w:r>
        <w:rPr>
          <w:b/>
          <w:sz w:val="24"/>
        </w:rPr>
        <w:t>54th Session of the Human Rights Council</w:t>
      </w:r>
    </w:p>
    <w:p w14:paraId="413515FB" w14:textId="77777777" w:rsidR="002A1CBA" w:rsidRDefault="002A1CBA" w:rsidP="002A1CBA">
      <w:pPr>
        <w:spacing w:before="40" w:after="4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Item 3 General Debate </w:t>
      </w:r>
    </w:p>
    <w:p w14:paraId="2C990E82" w14:textId="77777777" w:rsidR="002A1CBA" w:rsidRDefault="002A1CBA" w:rsidP="00BF040C">
      <w:pPr>
        <w:rPr>
          <w:rFonts w:asciiTheme="majorHAnsi" w:eastAsia="Times New Roman" w:hAnsiTheme="majorHAnsi" w:cstheme="majorHAnsi"/>
          <w:b/>
          <w:bCs/>
          <w:noProof w:val="0"/>
          <w:color w:val="212121"/>
          <w:szCs w:val="22"/>
          <w:shd w:val="clear" w:color="auto" w:fill="FFFFFF"/>
          <w:lang w:val="en-GB"/>
        </w:rPr>
      </w:pPr>
    </w:p>
    <w:p w14:paraId="06CE6048" w14:textId="77777777" w:rsidR="002A1CBA" w:rsidRDefault="002A1CBA" w:rsidP="00BF040C">
      <w:pPr>
        <w:rPr>
          <w:rFonts w:asciiTheme="majorHAnsi" w:eastAsia="Times New Roman" w:hAnsiTheme="majorHAnsi" w:cstheme="majorHAnsi"/>
          <w:b/>
          <w:bCs/>
          <w:noProof w:val="0"/>
          <w:color w:val="212121"/>
          <w:szCs w:val="22"/>
          <w:shd w:val="clear" w:color="auto" w:fill="FFFFFF"/>
          <w:lang w:val="en-GB"/>
        </w:rPr>
      </w:pPr>
    </w:p>
    <w:p w14:paraId="36504F79" w14:textId="77777777" w:rsidR="002A1CBA" w:rsidRDefault="002A1CBA" w:rsidP="002A1CBA">
      <w:pPr>
        <w:spacing w:line="36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FWCC (</w:t>
      </w:r>
      <w:r w:rsidR="00E31EEE" w:rsidRPr="00424615">
        <w:rPr>
          <w:rFonts w:asciiTheme="majorHAnsi" w:hAnsiTheme="majorHAnsi" w:cstheme="majorHAnsi"/>
          <w:szCs w:val="22"/>
        </w:rPr>
        <w:t>Quakers</w:t>
      </w:r>
      <w:r>
        <w:rPr>
          <w:rFonts w:asciiTheme="majorHAnsi" w:hAnsiTheme="majorHAnsi" w:cstheme="majorHAnsi"/>
          <w:szCs w:val="22"/>
        </w:rPr>
        <w:t>)</w:t>
      </w:r>
      <w:r w:rsidR="00E31EEE" w:rsidRPr="00424615">
        <w:rPr>
          <w:rFonts w:asciiTheme="majorHAnsi" w:hAnsiTheme="majorHAnsi" w:cstheme="majorHAnsi"/>
          <w:szCs w:val="22"/>
        </w:rPr>
        <w:t xml:space="preserve"> appreciate</w:t>
      </w:r>
      <w:r>
        <w:rPr>
          <w:rFonts w:asciiTheme="majorHAnsi" w:hAnsiTheme="majorHAnsi" w:cstheme="majorHAnsi"/>
          <w:szCs w:val="22"/>
        </w:rPr>
        <w:t>s</w:t>
      </w:r>
      <w:r w:rsidR="00E31EEE" w:rsidRPr="00424615">
        <w:rPr>
          <w:rFonts w:asciiTheme="majorHAnsi" w:hAnsiTheme="majorHAnsi" w:cstheme="majorHAnsi"/>
          <w:szCs w:val="22"/>
        </w:rPr>
        <w:t xml:space="preserve"> this opportunity to speak under Item 3</w:t>
      </w:r>
      <w:r>
        <w:rPr>
          <w:rFonts w:asciiTheme="majorHAnsi" w:hAnsiTheme="majorHAnsi" w:cstheme="majorHAnsi"/>
          <w:szCs w:val="22"/>
        </w:rPr>
        <w:t>.</w:t>
      </w:r>
    </w:p>
    <w:p w14:paraId="420599F7" w14:textId="77777777" w:rsidR="002A1CBA" w:rsidRDefault="002A1CBA" w:rsidP="002A1CBA">
      <w:pPr>
        <w:spacing w:line="360" w:lineRule="auto"/>
        <w:rPr>
          <w:rFonts w:asciiTheme="majorHAnsi" w:hAnsiTheme="majorHAnsi" w:cstheme="majorHAnsi"/>
          <w:szCs w:val="22"/>
        </w:rPr>
      </w:pPr>
    </w:p>
    <w:p w14:paraId="6BF07DBB" w14:textId="77777777" w:rsidR="000F7873" w:rsidRDefault="002A1CBA" w:rsidP="002A1CBA">
      <w:pPr>
        <w:spacing w:line="360" w:lineRule="auto"/>
        <w:rPr>
          <w:rFonts w:asciiTheme="majorHAnsi" w:hAnsiTheme="majorHAnsi" w:cstheme="majorHAnsi"/>
          <w:bCs/>
          <w:noProof w:val="0"/>
          <w:szCs w:val="22"/>
          <w:lang w:val="en-GB"/>
        </w:rPr>
      </w:pPr>
      <w:r>
        <w:rPr>
          <w:rFonts w:asciiTheme="majorHAnsi" w:hAnsiTheme="majorHAnsi" w:cstheme="majorHAnsi"/>
          <w:szCs w:val="22"/>
        </w:rPr>
        <w:t>We w</w:t>
      </w:r>
      <w:proofErr w:type="spellStart"/>
      <w:r w:rsidR="00E31EEE"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>elcome</w:t>
      </w:r>
      <w:proofErr w:type="spellEnd"/>
      <w:r w:rsidR="00E31EEE"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 the latest OHCHR report on the ‘Impact of the civilian acquisition, possession and use of firearms’ (</w:t>
      </w:r>
      <w:hyperlink r:id="rId9" w:history="1">
        <w:r w:rsidR="00E31EEE" w:rsidRPr="00424615">
          <w:rPr>
            <w:rStyle w:val="Hyperlink"/>
            <w:rFonts w:asciiTheme="majorHAnsi" w:hAnsiTheme="majorHAnsi" w:cstheme="majorHAnsi"/>
            <w:bCs/>
            <w:noProof w:val="0"/>
            <w:szCs w:val="22"/>
            <w:lang w:val="en-GB"/>
          </w:rPr>
          <w:t>A/HRC/53/49</w:t>
        </w:r>
      </w:hyperlink>
      <w:r w:rsidR="00E31EEE"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) that clearly illustrate the role of firearms in contributing to human rights violations and abuses. </w:t>
      </w:r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We align ourselves with </w:t>
      </w:r>
      <w:hyperlink r:id="rId10" w:history="1">
        <w:r w:rsidR="000F7873" w:rsidRPr="000F7873">
          <w:rPr>
            <w:rStyle w:val="Hyperlink"/>
            <w:rFonts w:asciiTheme="majorHAnsi" w:hAnsiTheme="majorHAnsi" w:cstheme="majorHAnsi"/>
            <w:bCs/>
            <w:noProof w:val="0"/>
            <w:szCs w:val="22"/>
            <w:lang w:val="en-GB"/>
          </w:rPr>
          <w:t xml:space="preserve">WILPFs </w:t>
        </w:r>
        <w:r w:rsidR="000F7873">
          <w:rPr>
            <w:rStyle w:val="Hyperlink"/>
            <w:rFonts w:asciiTheme="majorHAnsi" w:hAnsiTheme="majorHAnsi" w:cstheme="majorHAnsi"/>
            <w:bCs/>
            <w:noProof w:val="0"/>
            <w:szCs w:val="22"/>
            <w:lang w:val="en-GB"/>
          </w:rPr>
          <w:t xml:space="preserve">commendable written </w:t>
        </w:r>
        <w:r w:rsidR="000F7873" w:rsidRPr="000F7873">
          <w:rPr>
            <w:rStyle w:val="Hyperlink"/>
            <w:rFonts w:asciiTheme="majorHAnsi" w:hAnsiTheme="majorHAnsi" w:cstheme="majorHAnsi"/>
            <w:bCs/>
            <w:noProof w:val="0"/>
            <w:szCs w:val="22"/>
            <w:lang w:val="en-GB"/>
          </w:rPr>
          <w:t>statement</w:t>
        </w:r>
      </w:hyperlink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. </w:t>
      </w:r>
    </w:p>
    <w:p w14:paraId="04146972" w14:textId="77777777" w:rsidR="00E31EEE" w:rsidRDefault="00E31EEE" w:rsidP="002A1CBA">
      <w:pPr>
        <w:spacing w:line="360" w:lineRule="auto"/>
        <w:jc w:val="both"/>
        <w:rPr>
          <w:rFonts w:asciiTheme="majorHAnsi" w:hAnsiTheme="majorHAnsi" w:cstheme="majorHAnsi"/>
          <w:bCs/>
          <w:noProof w:val="0"/>
          <w:szCs w:val="22"/>
          <w:lang w:val="en-GB"/>
        </w:rPr>
      </w:pPr>
      <w:r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>Importantly, t</w:t>
      </w:r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>he report</w:t>
      </w:r>
      <w:r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 sheds light on the role of the arms </w:t>
      </w:r>
      <w:r w:rsidRPr="000F7873">
        <w:rPr>
          <w:rFonts w:asciiTheme="majorHAnsi" w:hAnsiTheme="majorHAnsi" w:cstheme="majorHAnsi"/>
          <w:b/>
          <w:noProof w:val="0"/>
          <w:szCs w:val="22"/>
          <w:u w:val="single"/>
          <w:lang w:val="en-GB"/>
        </w:rPr>
        <w:t>industry</w:t>
      </w:r>
      <w:r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 – its use of globalised supply chains to locate weapon manufacturing in countries with more permissive arms exports laws to circumvent stricter national arms control regulations</w:t>
      </w:r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>,</w:t>
      </w:r>
      <w:r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 and its irresponsible marketing and lobbying strategies. </w:t>
      </w:r>
    </w:p>
    <w:p w14:paraId="1E1DED4B" w14:textId="77777777" w:rsidR="000F7873" w:rsidRDefault="00424615" w:rsidP="002A1CBA">
      <w:pPr>
        <w:spacing w:line="360" w:lineRule="auto"/>
        <w:jc w:val="both"/>
        <w:rPr>
          <w:rFonts w:asciiTheme="majorHAnsi" w:hAnsiTheme="majorHAnsi" w:cstheme="majorHAnsi"/>
          <w:bCs/>
          <w:noProof w:val="0"/>
          <w:szCs w:val="22"/>
          <w:lang w:val="en-GB"/>
        </w:rPr>
      </w:pPr>
      <w:r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QUNO </w:t>
      </w:r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specifically </w:t>
      </w:r>
      <w:r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supports </w:t>
      </w:r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the report’s </w:t>
      </w:r>
      <w:r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recommendations for robust human rights due diligence requirements for companies, including </w:t>
      </w:r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>those that</w:t>
      </w:r>
      <w:r w:rsidRPr="00424615">
        <w:rPr>
          <w:rFonts w:asciiTheme="majorHAnsi" w:hAnsiTheme="majorHAnsi" w:cstheme="majorHAnsi"/>
          <w:bCs/>
          <w:noProof w:val="0"/>
          <w:szCs w:val="22"/>
          <w:lang w:val="en-GB"/>
        </w:rPr>
        <w:t>, directly and indirectly, manufacture firearms in third countries</w:t>
      </w:r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 and its reminder of </w:t>
      </w:r>
      <w:r w:rsidR="000F7873" w:rsidRPr="000F7873">
        <w:rPr>
          <w:rFonts w:asciiTheme="majorHAnsi" w:hAnsiTheme="majorHAnsi" w:cstheme="majorHAnsi"/>
          <w:bCs/>
          <w:noProof w:val="0"/>
          <w:szCs w:val="22"/>
          <w:lang w:val="en-GB"/>
        </w:rPr>
        <w:t>the investors</w:t>
      </w:r>
      <w:r w:rsidR="000F7873">
        <w:rPr>
          <w:rFonts w:asciiTheme="majorHAnsi" w:hAnsiTheme="majorHAnsi" w:cstheme="majorHAnsi"/>
          <w:bCs/>
          <w:noProof w:val="0"/>
          <w:szCs w:val="22"/>
          <w:lang w:val="en-GB"/>
        </w:rPr>
        <w:t>’</w:t>
      </w:r>
      <w:r w:rsidR="000F7873" w:rsidRPr="000F7873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 responsibility to respect human rights in their investment decisions and stewardship activities. </w:t>
      </w:r>
    </w:p>
    <w:p w14:paraId="7D251688" w14:textId="77777777" w:rsidR="000F7873" w:rsidRPr="00424615" w:rsidRDefault="000F7873" w:rsidP="002A1CBA">
      <w:pPr>
        <w:spacing w:line="360" w:lineRule="auto"/>
        <w:jc w:val="both"/>
        <w:rPr>
          <w:rFonts w:asciiTheme="majorHAnsi" w:hAnsiTheme="majorHAnsi" w:cstheme="majorHAnsi"/>
          <w:bCs/>
          <w:noProof w:val="0"/>
          <w:szCs w:val="22"/>
          <w:lang w:val="en-GB"/>
        </w:rPr>
      </w:pPr>
      <w:r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We call on </w:t>
      </w:r>
      <w:r w:rsidR="00AD1BB3" w:rsidRPr="00AD1BB3">
        <w:rPr>
          <w:rFonts w:asciiTheme="majorHAnsi" w:hAnsiTheme="majorHAnsi" w:cstheme="majorHAnsi"/>
          <w:b/>
          <w:i/>
          <w:iCs/>
          <w:noProof w:val="0"/>
          <w:szCs w:val="22"/>
          <w:u w:val="single"/>
          <w:lang w:val="en-GB"/>
        </w:rPr>
        <w:t>all</w:t>
      </w:r>
      <w:r w:rsidR="00AD1BB3">
        <w:rPr>
          <w:rFonts w:asciiTheme="majorHAnsi" w:hAnsiTheme="majorHAnsi" w:cstheme="majorHAnsi"/>
          <w:bCs/>
          <w:noProof w:val="0"/>
          <w:szCs w:val="22"/>
          <w:lang w:val="en-GB"/>
        </w:rPr>
        <w:t xml:space="preserve"> </w:t>
      </w:r>
      <w:r>
        <w:rPr>
          <w:rFonts w:asciiTheme="majorHAnsi" w:hAnsiTheme="majorHAnsi" w:cstheme="majorHAnsi"/>
          <w:bCs/>
          <w:noProof w:val="0"/>
          <w:szCs w:val="22"/>
          <w:lang w:val="en-GB"/>
        </w:rPr>
        <w:t>stakeholders to act upon the full range of recommendations from this report in their respective areas of work.</w:t>
      </w:r>
    </w:p>
    <w:p w14:paraId="12DE59C4" w14:textId="77777777" w:rsidR="00E31EEE" w:rsidRPr="00424615" w:rsidRDefault="00E31EEE" w:rsidP="002A1CBA">
      <w:pPr>
        <w:spacing w:line="360" w:lineRule="auto"/>
        <w:jc w:val="both"/>
        <w:rPr>
          <w:rFonts w:asciiTheme="majorHAnsi" w:hAnsiTheme="majorHAnsi" w:cstheme="majorHAnsi"/>
          <w:bCs/>
          <w:noProof w:val="0"/>
          <w:szCs w:val="22"/>
          <w:lang w:val="en-GB"/>
        </w:rPr>
      </w:pPr>
    </w:p>
    <w:p w14:paraId="77267F81" w14:textId="77777777" w:rsidR="00414810" w:rsidRPr="00424615" w:rsidRDefault="00424615" w:rsidP="00147C03">
      <w:pPr>
        <w:spacing w:line="360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On a separate issue, QUNO </w:t>
      </w:r>
      <w:r w:rsidR="00147C03">
        <w:rPr>
          <w:rFonts w:asciiTheme="majorHAnsi" w:hAnsiTheme="majorHAnsi" w:cstheme="majorHAnsi"/>
          <w:szCs w:val="22"/>
        </w:rPr>
        <w:t>welcomes efforts</w:t>
      </w:r>
      <w:r w:rsidRPr="00424615">
        <w:rPr>
          <w:rFonts w:asciiTheme="majorHAnsi" w:hAnsiTheme="majorHAnsi" w:cstheme="majorHAnsi"/>
          <w:szCs w:val="22"/>
        </w:rPr>
        <w:t xml:space="preserve"> to explore ways for the HRC to work more effectively and coherently across all pillars of the UN </w:t>
      </w:r>
      <w:r w:rsidR="00147C03">
        <w:rPr>
          <w:rFonts w:asciiTheme="majorHAnsi" w:hAnsiTheme="majorHAnsi" w:cstheme="majorHAnsi"/>
          <w:szCs w:val="22"/>
        </w:rPr>
        <w:t>and</w:t>
      </w:r>
      <w:r w:rsidR="000D6F91">
        <w:rPr>
          <w:rFonts w:asciiTheme="majorHAnsi" w:hAnsiTheme="majorHAnsi" w:cstheme="majorHAnsi"/>
          <w:szCs w:val="22"/>
        </w:rPr>
        <w:t xml:space="preserve"> </w:t>
      </w:r>
      <w:r w:rsidR="007B7863">
        <w:rPr>
          <w:rFonts w:asciiTheme="majorHAnsi" w:hAnsiTheme="majorHAnsi" w:cstheme="majorHAnsi"/>
          <w:szCs w:val="22"/>
        </w:rPr>
        <w:t xml:space="preserve">to </w:t>
      </w:r>
      <w:r w:rsidR="000D6F91" w:rsidRPr="00424615">
        <w:rPr>
          <w:rFonts w:asciiTheme="majorHAnsi" w:hAnsiTheme="majorHAnsi" w:cstheme="majorHAnsi"/>
          <w:szCs w:val="22"/>
        </w:rPr>
        <w:t>identify mutual opportunities to address cross-cutting issues from a prevention perspective</w:t>
      </w:r>
      <w:r w:rsidRPr="00424615">
        <w:rPr>
          <w:rFonts w:asciiTheme="majorHAnsi" w:hAnsiTheme="majorHAnsi" w:cstheme="majorHAnsi"/>
          <w:szCs w:val="22"/>
        </w:rPr>
        <w:t xml:space="preserve">. </w:t>
      </w:r>
      <w:r w:rsidR="00147C03">
        <w:rPr>
          <w:rFonts w:asciiTheme="majorHAnsi" w:hAnsiTheme="majorHAnsi" w:cstheme="majorHAnsi"/>
          <w:szCs w:val="22"/>
        </w:rPr>
        <w:t>In that regard, we sincerely hope an</w:t>
      </w:r>
      <w:r w:rsidRPr="00424615">
        <w:rPr>
          <w:rFonts w:asciiTheme="majorHAnsi" w:hAnsiTheme="majorHAnsi" w:cstheme="majorHAnsi"/>
          <w:szCs w:val="22"/>
        </w:rPr>
        <w:t xml:space="preserve"> annual briefing</w:t>
      </w:r>
      <w:r w:rsidR="00A12FE0">
        <w:rPr>
          <w:rFonts w:asciiTheme="majorHAnsi" w:hAnsiTheme="majorHAnsi" w:cstheme="majorHAnsi"/>
          <w:szCs w:val="22"/>
        </w:rPr>
        <w:t xml:space="preserve"> </w:t>
      </w:r>
      <w:r w:rsidR="00147C03">
        <w:rPr>
          <w:rFonts w:asciiTheme="majorHAnsi" w:hAnsiTheme="majorHAnsi" w:cstheme="majorHAnsi"/>
          <w:szCs w:val="22"/>
        </w:rPr>
        <w:t xml:space="preserve">by the </w:t>
      </w:r>
      <w:r w:rsidR="00FE6518">
        <w:rPr>
          <w:rFonts w:asciiTheme="majorHAnsi" w:hAnsiTheme="majorHAnsi" w:cstheme="majorHAnsi"/>
          <w:szCs w:val="22"/>
        </w:rPr>
        <w:t>Peacebuilding Commission Chair</w:t>
      </w:r>
      <w:r w:rsidR="00147C03">
        <w:rPr>
          <w:rFonts w:asciiTheme="majorHAnsi" w:hAnsiTheme="majorHAnsi" w:cstheme="majorHAnsi"/>
          <w:szCs w:val="22"/>
        </w:rPr>
        <w:t xml:space="preserve"> </w:t>
      </w:r>
      <w:r w:rsidR="00A12FE0">
        <w:rPr>
          <w:rFonts w:asciiTheme="majorHAnsi" w:hAnsiTheme="majorHAnsi" w:cstheme="majorHAnsi"/>
          <w:szCs w:val="22"/>
        </w:rPr>
        <w:t>at a</w:t>
      </w:r>
      <w:r w:rsidR="00605048">
        <w:rPr>
          <w:rFonts w:asciiTheme="majorHAnsi" w:hAnsiTheme="majorHAnsi" w:cstheme="majorHAnsi"/>
          <w:szCs w:val="22"/>
        </w:rPr>
        <w:t xml:space="preserve"> later date during this Council Session will become possible, at a time </w:t>
      </w:r>
      <w:r w:rsidR="00A12FE0">
        <w:rPr>
          <w:rFonts w:asciiTheme="majorHAnsi" w:hAnsiTheme="majorHAnsi" w:cstheme="majorHAnsi"/>
          <w:szCs w:val="22"/>
        </w:rPr>
        <w:t>when gen</w:t>
      </w:r>
      <w:r w:rsidR="00605048">
        <w:rPr>
          <w:rFonts w:asciiTheme="majorHAnsi" w:hAnsiTheme="majorHAnsi" w:cstheme="majorHAnsi"/>
          <w:szCs w:val="22"/>
        </w:rPr>
        <w:t xml:space="preserve">uine </w:t>
      </w:r>
      <w:r w:rsidR="00A12FE0">
        <w:rPr>
          <w:rFonts w:asciiTheme="majorHAnsi" w:hAnsiTheme="majorHAnsi" w:cstheme="majorHAnsi"/>
          <w:szCs w:val="22"/>
        </w:rPr>
        <w:t xml:space="preserve">engagement </w:t>
      </w:r>
      <w:r w:rsidR="00605048">
        <w:rPr>
          <w:rFonts w:asciiTheme="majorHAnsi" w:hAnsiTheme="majorHAnsi" w:cstheme="majorHAnsi"/>
          <w:szCs w:val="22"/>
        </w:rPr>
        <w:t>is feasible</w:t>
      </w:r>
      <w:r w:rsidR="00147C03">
        <w:rPr>
          <w:rFonts w:asciiTheme="majorHAnsi" w:hAnsiTheme="majorHAnsi" w:cstheme="majorHAnsi"/>
          <w:szCs w:val="22"/>
        </w:rPr>
        <w:t>. This</w:t>
      </w:r>
      <w:r w:rsidRPr="00424615">
        <w:rPr>
          <w:rFonts w:asciiTheme="majorHAnsi" w:hAnsiTheme="majorHAnsi" w:cstheme="majorHAnsi"/>
          <w:szCs w:val="22"/>
        </w:rPr>
        <w:t xml:space="preserve"> </w:t>
      </w:r>
      <w:r w:rsidR="00F4160A">
        <w:rPr>
          <w:rFonts w:asciiTheme="majorHAnsi" w:hAnsiTheme="majorHAnsi" w:cstheme="majorHAnsi"/>
          <w:szCs w:val="22"/>
        </w:rPr>
        <w:t xml:space="preserve">would be </w:t>
      </w:r>
      <w:r w:rsidR="0048419B">
        <w:rPr>
          <w:rFonts w:asciiTheme="majorHAnsi" w:hAnsiTheme="majorHAnsi" w:cstheme="majorHAnsi"/>
          <w:szCs w:val="22"/>
        </w:rPr>
        <w:t xml:space="preserve">a welcomed step towards </w:t>
      </w:r>
      <w:r w:rsidR="00147C03" w:rsidRPr="00424615">
        <w:rPr>
          <w:rFonts w:asciiTheme="majorHAnsi" w:hAnsiTheme="majorHAnsi" w:cstheme="majorHAnsi"/>
          <w:szCs w:val="22"/>
        </w:rPr>
        <w:t>develop</w:t>
      </w:r>
      <w:r w:rsidR="00147C03">
        <w:rPr>
          <w:rFonts w:asciiTheme="majorHAnsi" w:hAnsiTheme="majorHAnsi" w:cstheme="majorHAnsi"/>
          <w:szCs w:val="22"/>
        </w:rPr>
        <w:t>ing</w:t>
      </w:r>
      <w:r w:rsidR="00147C03" w:rsidRPr="00424615">
        <w:rPr>
          <w:rFonts w:asciiTheme="majorHAnsi" w:hAnsiTheme="majorHAnsi" w:cstheme="majorHAnsi"/>
          <w:szCs w:val="22"/>
        </w:rPr>
        <w:t xml:space="preserve"> opportunities for further exchange and dialogue</w:t>
      </w:r>
      <w:r w:rsidR="00147C03">
        <w:rPr>
          <w:rFonts w:asciiTheme="majorHAnsi" w:hAnsiTheme="majorHAnsi" w:cstheme="majorHAnsi"/>
          <w:szCs w:val="22"/>
        </w:rPr>
        <w:t xml:space="preserve"> - </w:t>
      </w:r>
      <w:r w:rsidR="00A12FE0" w:rsidRPr="00A12FE0">
        <w:rPr>
          <w:rFonts w:asciiTheme="majorHAnsi" w:hAnsiTheme="majorHAnsi" w:cstheme="majorHAnsi"/>
          <w:szCs w:val="22"/>
        </w:rPr>
        <w:t>harmoniz</w:t>
      </w:r>
      <w:r w:rsidR="00147C03">
        <w:rPr>
          <w:rFonts w:asciiTheme="majorHAnsi" w:hAnsiTheme="majorHAnsi" w:cstheme="majorHAnsi"/>
          <w:szCs w:val="22"/>
        </w:rPr>
        <w:t>ing</w:t>
      </w:r>
      <w:r w:rsidR="00A12FE0" w:rsidRPr="00A12FE0">
        <w:rPr>
          <w:rFonts w:asciiTheme="majorHAnsi" w:hAnsiTheme="majorHAnsi" w:cstheme="majorHAnsi"/>
          <w:szCs w:val="22"/>
        </w:rPr>
        <w:t xml:space="preserve"> work taking place in Geneva and New York</w:t>
      </w:r>
      <w:r w:rsidR="00381059">
        <w:rPr>
          <w:rFonts w:asciiTheme="majorHAnsi" w:hAnsiTheme="majorHAnsi" w:cstheme="majorHAnsi"/>
          <w:szCs w:val="22"/>
        </w:rPr>
        <w:t>.</w:t>
      </w:r>
      <w:r w:rsidR="00147C03">
        <w:rPr>
          <w:rFonts w:asciiTheme="majorHAnsi" w:hAnsiTheme="majorHAnsi" w:cstheme="majorHAnsi"/>
          <w:szCs w:val="22"/>
        </w:rPr>
        <w:t xml:space="preserve"> </w:t>
      </w:r>
    </w:p>
    <w:p w14:paraId="1AF666C2" w14:textId="77777777" w:rsidR="00424615" w:rsidRPr="00424615" w:rsidRDefault="00424615" w:rsidP="002A1CBA">
      <w:pPr>
        <w:spacing w:line="360" w:lineRule="auto"/>
        <w:jc w:val="both"/>
        <w:rPr>
          <w:rFonts w:asciiTheme="majorHAnsi" w:hAnsiTheme="majorHAnsi" w:cstheme="majorHAnsi"/>
          <w:szCs w:val="22"/>
        </w:rPr>
      </w:pPr>
    </w:p>
    <w:p w14:paraId="79D0F3B8" w14:textId="77777777" w:rsidR="00157680" w:rsidRPr="000F7873" w:rsidRDefault="00424615" w:rsidP="002A1CBA">
      <w:pPr>
        <w:spacing w:line="360" w:lineRule="auto"/>
        <w:jc w:val="both"/>
        <w:rPr>
          <w:rFonts w:asciiTheme="majorHAnsi" w:hAnsiTheme="majorHAnsi" w:cstheme="majorHAnsi"/>
          <w:szCs w:val="22"/>
        </w:rPr>
      </w:pPr>
      <w:r w:rsidRPr="00424615">
        <w:rPr>
          <w:rFonts w:asciiTheme="majorHAnsi" w:hAnsiTheme="majorHAnsi" w:cstheme="majorHAnsi"/>
          <w:szCs w:val="22"/>
        </w:rPr>
        <w:t>*ENDS* Delivered by Chatrina Schumacher, Programme Assistant (Peace &amp; Disarmament)</w:t>
      </w:r>
    </w:p>
    <w:sectPr w:rsidR="00157680" w:rsidRPr="000F7873" w:rsidSect="00DB58D3">
      <w:footerReference w:type="even" r:id="rId11"/>
      <w:footerReference w:type="default" r:id="rId12"/>
      <w:headerReference w:type="first" r:id="rId13"/>
      <w:pgSz w:w="11900" w:h="16840"/>
      <w:pgMar w:top="1440" w:right="1080" w:bottom="1440" w:left="108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10F8" w14:textId="77777777" w:rsidR="00D76C97" w:rsidRDefault="00D76C97" w:rsidP="008F5774">
      <w:r>
        <w:separator/>
      </w:r>
    </w:p>
  </w:endnote>
  <w:endnote w:type="continuationSeparator" w:id="0">
    <w:p w14:paraId="185455F1" w14:textId="77777777" w:rsidR="00D76C97" w:rsidRDefault="00D76C97" w:rsidP="008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FE78" w14:textId="77777777" w:rsidR="009139E9" w:rsidRPr="00FC192B" w:rsidRDefault="009139E9" w:rsidP="00BA0754">
    <w:pPr>
      <w:pStyle w:val="Footer"/>
      <w:framePr w:wrap="none" w:vAnchor="text" w:hAnchor="margin" w:xAlign="center" w:y="1"/>
      <w:rPr>
        <w:rStyle w:val="PageNumber"/>
        <w:rFonts w:asciiTheme="majorHAnsi" w:hAnsiTheme="majorHAnsi" w:cstheme="majorHAnsi"/>
        <w:sz w:val="20"/>
        <w:szCs w:val="20"/>
      </w:rPr>
    </w:pPr>
    <w:r w:rsidRPr="00FC192B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FC192B">
      <w:rPr>
        <w:rStyle w:val="PageNumber"/>
        <w:rFonts w:asciiTheme="majorHAnsi" w:hAnsiTheme="majorHAnsi" w:cstheme="majorHAnsi"/>
        <w:sz w:val="20"/>
        <w:szCs w:val="20"/>
      </w:rPr>
      <w:instrText xml:space="preserve">PAGE  </w:instrText>
    </w:r>
    <w:r w:rsidRPr="00FC192B"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 w:rsidR="00BA2332" w:rsidRPr="00FC192B">
      <w:rPr>
        <w:rStyle w:val="PageNumber"/>
        <w:rFonts w:asciiTheme="majorHAnsi" w:hAnsiTheme="majorHAnsi" w:cstheme="majorHAnsi"/>
        <w:noProof/>
        <w:sz w:val="20"/>
        <w:szCs w:val="20"/>
      </w:rPr>
      <w:t>2</w:t>
    </w:r>
    <w:r w:rsidRPr="00FC192B">
      <w:rPr>
        <w:rStyle w:val="PageNumber"/>
        <w:rFonts w:asciiTheme="majorHAnsi" w:hAnsiTheme="majorHAnsi" w:cstheme="majorHAnsi"/>
        <w:sz w:val="20"/>
        <w:szCs w:val="20"/>
      </w:rPr>
      <w:fldChar w:fldCharType="end"/>
    </w:r>
  </w:p>
  <w:p w14:paraId="66283428" w14:textId="77777777" w:rsidR="009139E9" w:rsidRDefault="009139E9" w:rsidP="009139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4455616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sz w:val="20"/>
        <w:szCs w:val="20"/>
      </w:rPr>
    </w:sdtEndPr>
    <w:sdtContent>
      <w:p w14:paraId="712889F1" w14:textId="77777777" w:rsidR="00BA0754" w:rsidRPr="007B1574" w:rsidRDefault="00BA0754" w:rsidP="00A112CB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  <w:sz w:val="20"/>
            <w:szCs w:val="20"/>
          </w:rPr>
        </w:pPr>
        <w:r w:rsidRPr="007B1574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7B1574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7B1574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7B1574">
          <w:rPr>
            <w:rStyle w:val="PageNumber"/>
            <w:rFonts w:ascii="Calibri" w:hAnsi="Calibri" w:cs="Calibri"/>
            <w:noProof/>
            <w:sz w:val="20"/>
            <w:szCs w:val="20"/>
          </w:rPr>
          <w:t>1</w:t>
        </w:r>
        <w:r w:rsidRPr="007B1574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B40DFAF" w14:textId="77777777" w:rsidR="00BA0754" w:rsidRDefault="00BA0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E610" w14:textId="77777777" w:rsidR="00D76C97" w:rsidRDefault="00D76C97" w:rsidP="008F5774">
      <w:r>
        <w:separator/>
      </w:r>
    </w:p>
  </w:footnote>
  <w:footnote w:type="continuationSeparator" w:id="0">
    <w:p w14:paraId="017995BE" w14:textId="77777777" w:rsidR="00D76C97" w:rsidRDefault="00D76C97" w:rsidP="008F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DDA3" w14:textId="77777777" w:rsidR="008F108B" w:rsidRDefault="008F10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029540" wp14:editId="2224BC93">
          <wp:simplePos x="0" y="0"/>
          <wp:positionH relativeFrom="column">
            <wp:posOffset>-10046</wp:posOffset>
          </wp:positionH>
          <wp:positionV relativeFrom="paragraph">
            <wp:posOffset>-195302</wp:posOffset>
          </wp:positionV>
          <wp:extent cx="2879725" cy="4654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PF_with_byline_left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465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E80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E07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A0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6B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C4B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2AE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3EE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0B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264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023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E7DFF"/>
    <w:multiLevelType w:val="hybridMultilevel"/>
    <w:tmpl w:val="DDBCFB2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0A632237"/>
    <w:multiLevelType w:val="hybridMultilevel"/>
    <w:tmpl w:val="227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84B50"/>
    <w:multiLevelType w:val="multilevel"/>
    <w:tmpl w:val="180034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FA14B2"/>
    <w:multiLevelType w:val="hybridMultilevel"/>
    <w:tmpl w:val="6DB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00369"/>
    <w:multiLevelType w:val="multilevel"/>
    <w:tmpl w:val="F1CA7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B84475"/>
    <w:multiLevelType w:val="hybridMultilevel"/>
    <w:tmpl w:val="199CC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27AA9"/>
    <w:multiLevelType w:val="hybridMultilevel"/>
    <w:tmpl w:val="077A4FCE"/>
    <w:lvl w:ilvl="0" w:tplc="DF685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A1109"/>
    <w:multiLevelType w:val="hybridMultilevel"/>
    <w:tmpl w:val="BE92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B6574"/>
    <w:multiLevelType w:val="hybridMultilevel"/>
    <w:tmpl w:val="4ADA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1CD6"/>
    <w:multiLevelType w:val="hybridMultilevel"/>
    <w:tmpl w:val="0786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4435"/>
    <w:multiLevelType w:val="multilevel"/>
    <w:tmpl w:val="DBB44896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271AAA"/>
    <w:multiLevelType w:val="hybridMultilevel"/>
    <w:tmpl w:val="7EDC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A07F2"/>
    <w:multiLevelType w:val="hybridMultilevel"/>
    <w:tmpl w:val="F73A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463EB"/>
    <w:multiLevelType w:val="hybridMultilevel"/>
    <w:tmpl w:val="05AE680E"/>
    <w:lvl w:ilvl="0" w:tplc="DF685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8F21D7"/>
    <w:multiLevelType w:val="hybridMultilevel"/>
    <w:tmpl w:val="CA301DFE"/>
    <w:lvl w:ilvl="0" w:tplc="DF68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C19E2"/>
    <w:multiLevelType w:val="hybridMultilevel"/>
    <w:tmpl w:val="438A731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75E945F3"/>
    <w:multiLevelType w:val="multilevel"/>
    <w:tmpl w:val="96F60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67336025">
    <w:abstractNumId w:val="26"/>
  </w:num>
  <w:num w:numId="2" w16cid:durableId="1385130978">
    <w:abstractNumId w:val="13"/>
  </w:num>
  <w:num w:numId="3" w16cid:durableId="349722757">
    <w:abstractNumId w:val="19"/>
  </w:num>
  <w:num w:numId="4" w16cid:durableId="1244994626">
    <w:abstractNumId w:val="0"/>
  </w:num>
  <w:num w:numId="5" w16cid:durableId="1959406210">
    <w:abstractNumId w:val="1"/>
  </w:num>
  <w:num w:numId="6" w16cid:durableId="1711150571">
    <w:abstractNumId w:val="2"/>
  </w:num>
  <w:num w:numId="7" w16cid:durableId="1908029596">
    <w:abstractNumId w:val="3"/>
  </w:num>
  <w:num w:numId="8" w16cid:durableId="182789557">
    <w:abstractNumId w:val="8"/>
  </w:num>
  <w:num w:numId="9" w16cid:durableId="390857639">
    <w:abstractNumId w:val="4"/>
  </w:num>
  <w:num w:numId="10" w16cid:durableId="1524175623">
    <w:abstractNumId w:val="5"/>
  </w:num>
  <w:num w:numId="11" w16cid:durableId="1112355863">
    <w:abstractNumId w:val="6"/>
  </w:num>
  <w:num w:numId="12" w16cid:durableId="636183087">
    <w:abstractNumId w:val="7"/>
  </w:num>
  <w:num w:numId="13" w16cid:durableId="672799924">
    <w:abstractNumId w:val="9"/>
  </w:num>
  <w:num w:numId="14" w16cid:durableId="48385721">
    <w:abstractNumId w:val="12"/>
  </w:num>
  <w:num w:numId="15" w16cid:durableId="824004494">
    <w:abstractNumId w:val="23"/>
  </w:num>
  <w:num w:numId="16" w16cid:durableId="778449575">
    <w:abstractNumId w:val="24"/>
  </w:num>
  <w:num w:numId="17" w16cid:durableId="1900286009">
    <w:abstractNumId w:val="22"/>
  </w:num>
  <w:num w:numId="18" w16cid:durableId="604655957">
    <w:abstractNumId w:val="11"/>
  </w:num>
  <w:num w:numId="19" w16cid:durableId="671613134">
    <w:abstractNumId w:val="17"/>
  </w:num>
  <w:num w:numId="20" w16cid:durableId="656619215">
    <w:abstractNumId w:val="10"/>
  </w:num>
  <w:num w:numId="21" w16cid:durableId="138612725">
    <w:abstractNumId w:val="21"/>
  </w:num>
  <w:num w:numId="22" w16cid:durableId="2049140135">
    <w:abstractNumId w:val="18"/>
  </w:num>
  <w:num w:numId="23" w16cid:durableId="1778139350">
    <w:abstractNumId w:val="25"/>
  </w:num>
  <w:num w:numId="24" w16cid:durableId="772015296">
    <w:abstractNumId w:val="14"/>
  </w:num>
  <w:num w:numId="25" w16cid:durableId="171842004">
    <w:abstractNumId w:val="15"/>
  </w:num>
  <w:num w:numId="26" w16cid:durableId="953902232">
    <w:abstractNumId w:val="20"/>
  </w:num>
  <w:num w:numId="27" w16cid:durableId="8895358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74"/>
    <w:rsid w:val="0000083A"/>
    <w:rsid w:val="00012DBF"/>
    <w:rsid w:val="00016398"/>
    <w:rsid w:val="00017E01"/>
    <w:rsid w:val="00022491"/>
    <w:rsid w:val="00031869"/>
    <w:rsid w:val="0004132C"/>
    <w:rsid w:val="00056C1C"/>
    <w:rsid w:val="000600AF"/>
    <w:rsid w:val="00064FA3"/>
    <w:rsid w:val="000842D2"/>
    <w:rsid w:val="000941D8"/>
    <w:rsid w:val="00095189"/>
    <w:rsid w:val="000A0081"/>
    <w:rsid w:val="000A36E4"/>
    <w:rsid w:val="000A648E"/>
    <w:rsid w:val="000D54F4"/>
    <w:rsid w:val="000D6F91"/>
    <w:rsid w:val="000E310D"/>
    <w:rsid w:val="000F5104"/>
    <w:rsid w:val="000F64CF"/>
    <w:rsid w:val="000F7873"/>
    <w:rsid w:val="00110BB9"/>
    <w:rsid w:val="001273C4"/>
    <w:rsid w:val="001413E3"/>
    <w:rsid w:val="00141651"/>
    <w:rsid w:val="001442E4"/>
    <w:rsid w:val="00147C03"/>
    <w:rsid w:val="00157680"/>
    <w:rsid w:val="00162718"/>
    <w:rsid w:val="00175342"/>
    <w:rsid w:val="00176BF1"/>
    <w:rsid w:val="00183742"/>
    <w:rsid w:val="00184A37"/>
    <w:rsid w:val="00194D32"/>
    <w:rsid w:val="00194ED4"/>
    <w:rsid w:val="001B2705"/>
    <w:rsid w:val="001B3E6E"/>
    <w:rsid w:val="001F36D3"/>
    <w:rsid w:val="001F4923"/>
    <w:rsid w:val="00200A65"/>
    <w:rsid w:val="002033F0"/>
    <w:rsid w:val="00203E38"/>
    <w:rsid w:val="002137B9"/>
    <w:rsid w:val="0025161A"/>
    <w:rsid w:val="0025325D"/>
    <w:rsid w:val="00261D68"/>
    <w:rsid w:val="00264F0B"/>
    <w:rsid w:val="002700C6"/>
    <w:rsid w:val="00276E53"/>
    <w:rsid w:val="0028143C"/>
    <w:rsid w:val="00283E46"/>
    <w:rsid w:val="002A1CBA"/>
    <w:rsid w:val="002B2C2C"/>
    <w:rsid w:val="002D00AD"/>
    <w:rsid w:val="002E22F1"/>
    <w:rsid w:val="002E6980"/>
    <w:rsid w:val="002F077F"/>
    <w:rsid w:val="003135FB"/>
    <w:rsid w:val="00322C5B"/>
    <w:rsid w:val="00337BE5"/>
    <w:rsid w:val="00345CAA"/>
    <w:rsid w:val="0035247B"/>
    <w:rsid w:val="00356B89"/>
    <w:rsid w:val="003639D5"/>
    <w:rsid w:val="003644B9"/>
    <w:rsid w:val="00381059"/>
    <w:rsid w:val="0039564B"/>
    <w:rsid w:val="003C1043"/>
    <w:rsid w:val="003C48B4"/>
    <w:rsid w:val="003D1336"/>
    <w:rsid w:val="003E1298"/>
    <w:rsid w:val="003E3A84"/>
    <w:rsid w:val="003F7A64"/>
    <w:rsid w:val="0040612C"/>
    <w:rsid w:val="00407AF8"/>
    <w:rsid w:val="00412708"/>
    <w:rsid w:val="00413E2D"/>
    <w:rsid w:val="00414810"/>
    <w:rsid w:val="00424615"/>
    <w:rsid w:val="004248C9"/>
    <w:rsid w:val="0043392C"/>
    <w:rsid w:val="00444871"/>
    <w:rsid w:val="00474C19"/>
    <w:rsid w:val="0048419B"/>
    <w:rsid w:val="00493020"/>
    <w:rsid w:val="004A4777"/>
    <w:rsid w:val="004B425B"/>
    <w:rsid w:val="004B5E7A"/>
    <w:rsid w:val="004C1261"/>
    <w:rsid w:val="004D0B12"/>
    <w:rsid w:val="004D4AB8"/>
    <w:rsid w:val="004E0FA6"/>
    <w:rsid w:val="004F16CE"/>
    <w:rsid w:val="00500F51"/>
    <w:rsid w:val="00510756"/>
    <w:rsid w:val="005126FB"/>
    <w:rsid w:val="0057217E"/>
    <w:rsid w:val="00574AF7"/>
    <w:rsid w:val="0058654A"/>
    <w:rsid w:val="005A472B"/>
    <w:rsid w:val="005F5A3A"/>
    <w:rsid w:val="005F6123"/>
    <w:rsid w:val="00602C18"/>
    <w:rsid w:val="00605048"/>
    <w:rsid w:val="00622BA7"/>
    <w:rsid w:val="00631210"/>
    <w:rsid w:val="006536AA"/>
    <w:rsid w:val="00662697"/>
    <w:rsid w:val="006726C2"/>
    <w:rsid w:val="006A5D9E"/>
    <w:rsid w:val="006A6565"/>
    <w:rsid w:val="006C3076"/>
    <w:rsid w:val="006C647F"/>
    <w:rsid w:val="006C6F21"/>
    <w:rsid w:val="0071639E"/>
    <w:rsid w:val="00731B91"/>
    <w:rsid w:val="00734666"/>
    <w:rsid w:val="00765A1D"/>
    <w:rsid w:val="00766374"/>
    <w:rsid w:val="0077510A"/>
    <w:rsid w:val="00784AD7"/>
    <w:rsid w:val="00791C9B"/>
    <w:rsid w:val="0079394F"/>
    <w:rsid w:val="007960A9"/>
    <w:rsid w:val="007A28BC"/>
    <w:rsid w:val="007A5547"/>
    <w:rsid w:val="007A6967"/>
    <w:rsid w:val="007B1574"/>
    <w:rsid w:val="007B6B9E"/>
    <w:rsid w:val="007B7863"/>
    <w:rsid w:val="007C2E13"/>
    <w:rsid w:val="007F3ADC"/>
    <w:rsid w:val="007F52EB"/>
    <w:rsid w:val="0082371B"/>
    <w:rsid w:val="0084579E"/>
    <w:rsid w:val="00845A5E"/>
    <w:rsid w:val="00880E50"/>
    <w:rsid w:val="00887955"/>
    <w:rsid w:val="008B6BC6"/>
    <w:rsid w:val="008D2189"/>
    <w:rsid w:val="008E59B3"/>
    <w:rsid w:val="008E7C9B"/>
    <w:rsid w:val="008F108B"/>
    <w:rsid w:val="008F5774"/>
    <w:rsid w:val="0090247A"/>
    <w:rsid w:val="009139E9"/>
    <w:rsid w:val="0091682F"/>
    <w:rsid w:val="00923139"/>
    <w:rsid w:val="00931C64"/>
    <w:rsid w:val="0093542A"/>
    <w:rsid w:val="009432EC"/>
    <w:rsid w:val="009452E8"/>
    <w:rsid w:val="009466EE"/>
    <w:rsid w:val="00950F92"/>
    <w:rsid w:val="00967D8C"/>
    <w:rsid w:val="00995C0C"/>
    <w:rsid w:val="009A2DB9"/>
    <w:rsid w:val="009A7A81"/>
    <w:rsid w:val="009B0AA6"/>
    <w:rsid w:val="009E25C0"/>
    <w:rsid w:val="009E2E2A"/>
    <w:rsid w:val="009E4518"/>
    <w:rsid w:val="009E6B3A"/>
    <w:rsid w:val="009F39D7"/>
    <w:rsid w:val="00A12FE0"/>
    <w:rsid w:val="00A149A2"/>
    <w:rsid w:val="00A16022"/>
    <w:rsid w:val="00A22E43"/>
    <w:rsid w:val="00A26937"/>
    <w:rsid w:val="00A424B6"/>
    <w:rsid w:val="00A60DA8"/>
    <w:rsid w:val="00A6518F"/>
    <w:rsid w:val="00A67A9A"/>
    <w:rsid w:val="00A764CB"/>
    <w:rsid w:val="00A76F09"/>
    <w:rsid w:val="00A8479C"/>
    <w:rsid w:val="00A94447"/>
    <w:rsid w:val="00AC611D"/>
    <w:rsid w:val="00AD1386"/>
    <w:rsid w:val="00AD1BB3"/>
    <w:rsid w:val="00AE4237"/>
    <w:rsid w:val="00AF34AB"/>
    <w:rsid w:val="00B00D6E"/>
    <w:rsid w:val="00B33CC3"/>
    <w:rsid w:val="00B353E0"/>
    <w:rsid w:val="00B47021"/>
    <w:rsid w:val="00B66C10"/>
    <w:rsid w:val="00B74C15"/>
    <w:rsid w:val="00B85D58"/>
    <w:rsid w:val="00B93065"/>
    <w:rsid w:val="00BA0754"/>
    <w:rsid w:val="00BA2332"/>
    <w:rsid w:val="00BD2EE9"/>
    <w:rsid w:val="00BD4AF5"/>
    <w:rsid w:val="00BF040C"/>
    <w:rsid w:val="00BF4570"/>
    <w:rsid w:val="00C07E6A"/>
    <w:rsid w:val="00C10F16"/>
    <w:rsid w:val="00C152A5"/>
    <w:rsid w:val="00C17653"/>
    <w:rsid w:val="00C20C22"/>
    <w:rsid w:val="00C41F7B"/>
    <w:rsid w:val="00C64768"/>
    <w:rsid w:val="00C740F2"/>
    <w:rsid w:val="00C770BD"/>
    <w:rsid w:val="00C90F3B"/>
    <w:rsid w:val="00C941B1"/>
    <w:rsid w:val="00CA1047"/>
    <w:rsid w:val="00CA34E4"/>
    <w:rsid w:val="00CA693E"/>
    <w:rsid w:val="00CB1358"/>
    <w:rsid w:val="00CB6772"/>
    <w:rsid w:val="00CC5573"/>
    <w:rsid w:val="00CD654F"/>
    <w:rsid w:val="00CE1698"/>
    <w:rsid w:val="00CE336F"/>
    <w:rsid w:val="00D06A42"/>
    <w:rsid w:val="00D17986"/>
    <w:rsid w:val="00D22284"/>
    <w:rsid w:val="00D2631F"/>
    <w:rsid w:val="00D26408"/>
    <w:rsid w:val="00D30178"/>
    <w:rsid w:val="00D36C39"/>
    <w:rsid w:val="00D43F85"/>
    <w:rsid w:val="00D441F6"/>
    <w:rsid w:val="00D4588D"/>
    <w:rsid w:val="00D509B8"/>
    <w:rsid w:val="00D5102C"/>
    <w:rsid w:val="00D56B54"/>
    <w:rsid w:val="00D722D9"/>
    <w:rsid w:val="00D76C97"/>
    <w:rsid w:val="00D95537"/>
    <w:rsid w:val="00DB36AB"/>
    <w:rsid w:val="00DB58D3"/>
    <w:rsid w:val="00DE7BA2"/>
    <w:rsid w:val="00DF5428"/>
    <w:rsid w:val="00E06234"/>
    <w:rsid w:val="00E22301"/>
    <w:rsid w:val="00E2437D"/>
    <w:rsid w:val="00E31EEE"/>
    <w:rsid w:val="00E432D2"/>
    <w:rsid w:val="00E45B1A"/>
    <w:rsid w:val="00E53A05"/>
    <w:rsid w:val="00E56C2A"/>
    <w:rsid w:val="00E67045"/>
    <w:rsid w:val="00E80994"/>
    <w:rsid w:val="00E86987"/>
    <w:rsid w:val="00EB583D"/>
    <w:rsid w:val="00ED0D52"/>
    <w:rsid w:val="00EF1E1B"/>
    <w:rsid w:val="00F03E28"/>
    <w:rsid w:val="00F05B94"/>
    <w:rsid w:val="00F24CA1"/>
    <w:rsid w:val="00F2580D"/>
    <w:rsid w:val="00F4160A"/>
    <w:rsid w:val="00F5648F"/>
    <w:rsid w:val="00F616E9"/>
    <w:rsid w:val="00F62AC3"/>
    <w:rsid w:val="00F64F07"/>
    <w:rsid w:val="00F7578A"/>
    <w:rsid w:val="00FA3CB3"/>
    <w:rsid w:val="00FA6535"/>
    <w:rsid w:val="00FC192B"/>
    <w:rsid w:val="00FC5567"/>
    <w:rsid w:val="00FD22D9"/>
    <w:rsid w:val="00FD3BD8"/>
    <w:rsid w:val="00FE07E0"/>
    <w:rsid w:val="00FE431F"/>
    <w:rsid w:val="00FE6518"/>
    <w:rsid w:val="00FF14B3"/>
    <w:rsid w:val="5E599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1B2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32"/>
    <w:rPr>
      <w:rFonts w:ascii="Calibri" w:eastAsia="Times" w:hAnsi="Calibri" w:cs="Times New Roman"/>
      <w:noProof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7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5774"/>
  </w:style>
  <w:style w:type="paragraph" w:styleId="Footer">
    <w:name w:val="footer"/>
    <w:basedOn w:val="Normal"/>
    <w:link w:val="FooterChar"/>
    <w:uiPriority w:val="99"/>
    <w:unhideWhenUsed/>
    <w:rsid w:val="008F577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5774"/>
  </w:style>
  <w:style w:type="paragraph" w:customStyle="1" w:styleId="Normal1">
    <w:name w:val="Normal1"/>
    <w:uiPriority w:val="99"/>
    <w:rsid w:val="00923139"/>
    <w:pPr>
      <w:spacing w:line="276" w:lineRule="auto"/>
    </w:pPr>
    <w:rPr>
      <w:rFonts w:ascii="Arial" w:eastAsia="MS Mincho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7F"/>
    <w:rPr>
      <w:rFonts w:ascii="Lucida Grande" w:eastAsia="Times" w:hAnsi="Lucida Grande" w:cs="Lucida Grande"/>
      <w:noProof/>
      <w:sz w:val="18"/>
      <w:szCs w:val="18"/>
    </w:rPr>
  </w:style>
  <w:style w:type="character" w:customStyle="1" w:styleId="apple-converted-space">
    <w:name w:val="apple-converted-space"/>
    <w:basedOn w:val="DefaultParagraphFont"/>
    <w:rsid w:val="000A648E"/>
  </w:style>
  <w:style w:type="character" w:styleId="PageNumber">
    <w:name w:val="page number"/>
    <w:basedOn w:val="DefaultParagraphFont"/>
    <w:uiPriority w:val="99"/>
    <w:semiHidden/>
    <w:unhideWhenUsed/>
    <w:rsid w:val="009139E9"/>
  </w:style>
  <w:style w:type="paragraph" w:styleId="FootnoteText">
    <w:name w:val="footnote text"/>
    <w:basedOn w:val="Normal"/>
    <w:link w:val="FootnoteTextChar"/>
    <w:uiPriority w:val="99"/>
    <w:unhideWhenUsed/>
    <w:rsid w:val="00FC192B"/>
    <w:rPr>
      <w:rFonts w:eastAsia="Calibri" w:cs="Calibri"/>
      <w:color w:val="404040" w:themeColor="text1" w:themeTint="BF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92B"/>
    <w:rPr>
      <w:rFonts w:ascii="Calibri" w:eastAsia="Calibri" w:hAnsi="Calibri" w:cs="Calibri"/>
      <w:noProof/>
      <w:color w:val="404040" w:themeColor="text1" w:themeTint="BF"/>
      <w:sz w:val="20"/>
      <w:szCs w:val="20"/>
    </w:rPr>
  </w:style>
  <w:style w:type="character" w:styleId="FootnoteReference">
    <w:name w:val="footnote reference"/>
    <w:aliases w:val="4_G"/>
    <w:basedOn w:val="DefaultParagraphFont"/>
    <w:uiPriority w:val="99"/>
    <w:unhideWhenUsed/>
    <w:qFormat/>
    <w:rsid w:val="00BA23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9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192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B135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1358"/>
    <w:rPr>
      <w:rFonts w:ascii="Calibri" w:eastAsia="Times" w:hAnsi="Calibri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0DA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B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BC6"/>
    <w:rPr>
      <w:rFonts w:ascii="Calibri" w:eastAsia="Times" w:hAnsi="Calibri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BC6"/>
    <w:rPr>
      <w:rFonts w:ascii="Calibri" w:eastAsia="Times" w:hAnsi="Calibri" w:cs="Times New Roman"/>
      <w:b/>
      <w:bCs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1651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E16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F36D3"/>
    <w:rPr>
      <w:rFonts w:ascii="Calibri" w:eastAsia="Times" w:hAnsi="Calibri" w:cs="Times New Roman"/>
      <w:noProof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02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FrameContents">
    <w:name w:val="Frame Contents"/>
    <w:basedOn w:val="Normal"/>
    <w:rsid w:val="002A1CBA"/>
    <w:pPr>
      <w:suppressAutoHyphens/>
      <w:spacing w:line="100" w:lineRule="atLeast"/>
    </w:pPr>
    <w:rPr>
      <w:rFonts w:ascii="Times New Roman" w:eastAsia="Times New Roman" w:hAnsi="Times New Roman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lpf.org/advocacy_documents/hrc54-written-statement-on-the-ohchr-report-on-firearms/?_gl=1*1o526p4*_up*MQ..*_ga*OTY0NTMyNTA5LjE2OTQ0MjY0ODQ.*_ga_F02L4N7KKH*MTY5NDQyNjQ4My4xLjEuMTY5NDQyNjQ5Ni4wLjAuMA..*_ga_M0METNSX3T*MTY5NDQyNjQ4My4xLjEuMTY5NDQyNjQ5Ni4wLjAuMA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-dds-ny.un.org/doc/UNDOC/GEN/G23/087/22/PDF/G2308722.pdf?OpenEl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2E39DC-51EE-3E4C-9826-62DEC60F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Manager/>
  <Company/>
  <LinksUpToDate>false</LinksUpToDate>
  <CharactersWithSpaces>2426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2023-09-29T08:28:00Z</dcterms:created>
  <dcterms:modified xsi:type="dcterms:W3CDTF">2023-09-29T08:28:00Z</dcterms:modified>
  <cp:category/>
</cp:coreProperties>
</file>