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B284" w14:textId="77777777" w:rsidR="00D63CA9" w:rsidRDefault="00D63CA9" w:rsidP="00790DEB">
      <w:pPr>
        <w:jc w:val="center"/>
        <w:rPr>
          <w:b/>
          <w:bCs/>
        </w:rPr>
      </w:pPr>
    </w:p>
    <w:p w14:paraId="3A2378E3" w14:textId="51A1013F" w:rsidR="00487E77" w:rsidRPr="00790DEB" w:rsidRDefault="006F26F2" w:rsidP="00790DEB">
      <w:pPr>
        <w:jc w:val="center"/>
        <w:rPr>
          <w:b/>
          <w:bCs/>
        </w:rPr>
      </w:pPr>
      <w:r w:rsidRPr="00790DEB">
        <w:rPr>
          <w:b/>
          <w:bCs/>
        </w:rPr>
        <w:t>FWCC Oral Statement for 49</w:t>
      </w:r>
      <w:r w:rsidRPr="00790DEB">
        <w:rPr>
          <w:b/>
          <w:bCs/>
          <w:vertAlign w:val="superscript"/>
        </w:rPr>
        <w:t>th</w:t>
      </w:r>
      <w:r w:rsidRPr="00790DEB">
        <w:rPr>
          <w:b/>
          <w:bCs/>
        </w:rPr>
        <w:t xml:space="preserve"> Session of the Human Rights Council</w:t>
      </w:r>
    </w:p>
    <w:p w14:paraId="0EA7F72A" w14:textId="575B2D3B" w:rsidR="006F26F2" w:rsidRPr="00790DEB" w:rsidRDefault="006F26F2" w:rsidP="00790DEB">
      <w:pPr>
        <w:jc w:val="center"/>
        <w:rPr>
          <w:b/>
          <w:bCs/>
        </w:rPr>
      </w:pPr>
      <w:r w:rsidRPr="00790DEB">
        <w:rPr>
          <w:b/>
          <w:bCs/>
        </w:rPr>
        <w:t xml:space="preserve">General Debate Item 2: Strengthening Human Rights Protection </w:t>
      </w:r>
      <w:r w:rsidR="00F07BBD" w:rsidRPr="00790DEB">
        <w:rPr>
          <w:b/>
          <w:bCs/>
        </w:rPr>
        <w:t>at and Across Borders</w:t>
      </w:r>
    </w:p>
    <w:p w14:paraId="5FE31F53" w14:textId="2735ACC3" w:rsidR="00F07BBD" w:rsidRDefault="00F07BBD"/>
    <w:p w14:paraId="38F935E8" w14:textId="39122C1B" w:rsidR="005B4771" w:rsidRDefault="00F07BBD">
      <w:r>
        <w:t>Friends World Committee for Consultation (Quakers) thank</w:t>
      </w:r>
      <w:r w:rsidR="00980A46">
        <w:t>s</w:t>
      </w:r>
      <w:r>
        <w:t xml:space="preserve"> you, High Commissioner, for your clear call for human </w:t>
      </w:r>
      <w:proofErr w:type="gramStart"/>
      <w:r>
        <w:t>rights based</w:t>
      </w:r>
      <w:proofErr w:type="gramEnd"/>
      <w:r>
        <w:t xml:space="preserve"> leadership</w:t>
      </w:r>
      <w:r w:rsidR="00980A46">
        <w:t>,</w:t>
      </w:r>
      <w:r w:rsidR="002D5BEF">
        <w:rPr>
          <w:rStyle w:val="FootnoteReference"/>
        </w:rPr>
        <w:footnoteReference w:id="1"/>
      </w:r>
      <w:r w:rsidR="00980A46">
        <w:t xml:space="preserve"> your call to put the world’s people at the centre of decision making and your call to recognise </w:t>
      </w:r>
      <w:r w:rsidR="00650060">
        <w:t xml:space="preserve">the </w:t>
      </w:r>
      <w:r w:rsidR="005B4771">
        <w:t>interconnectedness</w:t>
      </w:r>
      <w:r w:rsidR="00650060">
        <w:t xml:space="preserve"> of the threats to human rights and </w:t>
      </w:r>
      <w:r w:rsidR="00684A9A">
        <w:t>our</w:t>
      </w:r>
      <w:r w:rsidR="00650060">
        <w:t xml:space="preserve"> </w:t>
      </w:r>
      <w:r w:rsidR="00292E0C">
        <w:t>i</w:t>
      </w:r>
      <w:r w:rsidR="00650060">
        <w:t>nterconnectedness as people</w:t>
      </w:r>
      <w:r w:rsidR="005B4771">
        <w:t xml:space="preserve">. </w:t>
      </w:r>
    </w:p>
    <w:p w14:paraId="0240572F" w14:textId="6ADD1850" w:rsidR="000E17C9" w:rsidRDefault="000E17C9">
      <w:proofErr w:type="gramStart"/>
      <w:r>
        <w:t>In the midst of</w:t>
      </w:r>
      <w:proofErr w:type="gramEnd"/>
      <w:r>
        <w:t xml:space="preserve"> the multiple threats to human rights that you outline</w:t>
      </w:r>
      <w:r w:rsidR="002A7E05">
        <w:t>,</w:t>
      </w:r>
      <w:r>
        <w:t xml:space="preserve"> we take this opportunity to draw attention to human rights violations at borders and in transit</w:t>
      </w:r>
      <w:r w:rsidR="00B7370F">
        <w:t xml:space="preserve"> and to what you have so powerfully described as lethal disregard for people on the move. </w:t>
      </w:r>
    </w:p>
    <w:p w14:paraId="3EFA9D83" w14:textId="1F053C35" w:rsidR="00684A9A" w:rsidRDefault="00684A9A" w:rsidP="003E3EE1">
      <w:r>
        <w:t xml:space="preserve">Whilst attention may be on the most recent large movements or those closest to where we are there is a global pattern of human rights violations in transit and at borders. A global pattern well documented by this Council’s Special </w:t>
      </w:r>
      <w:r w:rsidR="0040257E">
        <w:t>Procedures</w:t>
      </w:r>
      <w:r>
        <w:t>.</w:t>
      </w:r>
      <w:r w:rsidR="00F77C9B">
        <w:rPr>
          <w:rStyle w:val="FootnoteReference"/>
        </w:rPr>
        <w:footnoteReference w:id="2"/>
      </w:r>
      <w:r>
        <w:t xml:space="preserve"> A global patter</w:t>
      </w:r>
      <w:r w:rsidR="009C7830">
        <w:t>n</w:t>
      </w:r>
      <w:r>
        <w:t xml:space="preserve"> that</w:t>
      </w:r>
      <w:r w:rsidR="003E3EE1">
        <w:t xml:space="preserve"> compelled </w:t>
      </w:r>
      <w:r>
        <w:t>the Secretary General</w:t>
      </w:r>
      <w:r w:rsidR="003E3EE1">
        <w:t xml:space="preserve"> to identify p</w:t>
      </w:r>
      <w:r w:rsidR="003E3EE1" w:rsidRPr="003E3EE1">
        <w:t>reventing loss of life and other tragedies during migration</w:t>
      </w:r>
      <w:r w:rsidR="003E3EE1">
        <w:t xml:space="preserve"> as a priority </w:t>
      </w:r>
      <w:r w:rsidR="009C7830">
        <w:t xml:space="preserve">for action </w:t>
      </w:r>
      <w:r w:rsidR="003E3EE1">
        <w:t xml:space="preserve">in his </w:t>
      </w:r>
      <w:r w:rsidR="009C7830">
        <w:t xml:space="preserve">recent </w:t>
      </w:r>
      <w:r>
        <w:t xml:space="preserve">report on implementation of the Global Compact </w:t>
      </w:r>
      <w:r w:rsidR="009C7830">
        <w:t xml:space="preserve">for </w:t>
      </w:r>
      <w:r>
        <w:t>Migration</w:t>
      </w:r>
      <w:r w:rsidR="003E3EE1">
        <w:t>.</w:t>
      </w:r>
      <w:r w:rsidR="00F77C9B">
        <w:rPr>
          <w:rStyle w:val="FootnoteReference"/>
        </w:rPr>
        <w:footnoteReference w:id="3"/>
      </w:r>
      <w:r w:rsidR="003E3EE1">
        <w:t xml:space="preserve"> </w:t>
      </w:r>
    </w:p>
    <w:p w14:paraId="7C5AED9A" w14:textId="3EDB3E4A" w:rsidR="0040257E" w:rsidRDefault="0040257E" w:rsidP="003E3EE1">
      <w:r>
        <w:t>H</w:t>
      </w:r>
      <w:r w:rsidR="003E3EE1">
        <w:t xml:space="preserve">eeding the recommendations of the Special Procedures, informed by the dialogues of this </w:t>
      </w:r>
      <w:proofErr w:type="gramStart"/>
      <w:r w:rsidR="003E3EE1">
        <w:t>Council</w:t>
      </w:r>
      <w:proofErr w:type="gramEnd"/>
      <w:r w:rsidR="003E3EE1">
        <w:t xml:space="preserve"> and </w:t>
      </w:r>
      <w:r>
        <w:t xml:space="preserve">answering </w:t>
      </w:r>
      <w:r w:rsidR="003E3EE1">
        <w:t xml:space="preserve">your call for monitoring at borders we </w:t>
      </w:r>
      <w:r w:rsidR="009C7830">
        <w:t xml:space="preserve">look to </w:t>
      </w:r>
      <w:r w:rsidR="003E3EE1">
        <w:t xml:space="preserve">all States to take concrete steps through the upcoming International Migration Review Forum </w:t>
      </w:r>
      <w:r>
        <w:t xml:space="preserve">to support sustained attention, provide expert analysis and foster dialogue with the aim of </w:t>
      </w:r>
      <w:r w:rsidR="009C7830">
        <w:t>ending lethal disregard</w:t>
      </w:r>
      <w:r>
        <w:t>. We believe it is time for a</w:t>
      </w:r>
      <w:r w:rsidR="002910B9">
        <w:t xml:space="preserve"> mechanism such as a</w:t>
      </w:r>
      <w:r>
        <w:t xml:space="preserve"> </w:t>
      </w:r>
      <w:proofErr w:type="gramStart"/>
      <w:r>
        <w:t>High Level</w:t>
      </w:r>
      <w:proofErr w:type="gramEnd"/>
      <w:r>
        <w:t xml:space="preserve"> Panel on Preventing Deaths in Transit. </w:t>
      </w:r>
    </w:p>
    <w:p w14:paraId="0CC86C07" w14:textId="321AC7BE" w:rsidR="0040257E" w:rsidRDefault="0040257E" w:rsidP="0040257E">
      <w:r>
        <w:t xml:space="preserve">The human cost of the status quo </w:t>
      </w:r>
      <w:r w:rsidRPr="0040257E">
        <w:t>requires</w:t>
      </w:r>
      <w:r>
        <w:t xml:space="preserve"> us to find new responses, the IMRF </w:t>
      </w:r>
      <w:r w:rsidR="00292E0C">
        <w:t>is a chance to show leadership</w:t>
      </w:r>
      <w:r w:rsidR="009C7830">
        <w:t xml:space="preserve">, leadership that upholds the rights of </w:t>
      </w:r>
      <w:proofErr w:type="gramStart"/>
      <w:r w:rsidR="009C7830">
        <w:t>all of</w:t>
      </w:r>
      <w:proofErr w:type="gramEnd"/>
      <w:r w:rsidR="009C7830">
        <w:t xml:space="preserve"> regardless of the borders we seek to cross or why. </w:t>
      </w:r>
    </w:p>
    <w:p w14:paraId="76873884" w14:textId="7702499E" w:rsidR="0040257E" w:rsidRDefault="00790DEB" w:rsidP="00790DEB">
      <w:pPr>
        <w:jc w:val="center"/>
        <w:rPr>
          <w:b/>
          <w:bCs/>
        </w:rPr>
      </w:pPr>
      <w:r w:rsidRPr="00790DEB">
        <w:rPr>
          <w:b/>
          <w:bCs/>
        </w:rPr>
        <w:t>*** ENDS ***</w:t>
      </w:r>
    </w:p>
    <w:p w14:paraId="2DCF202B" w14:textId="77777777" w:rsidR="00D63CA9" w:rsidRDefault="00D63CA9" w:rsidP="00790DEB">
      <w:pPr>
        <w:jc w:val="center"/>
        <w:rPr>
          <w:b/>
          <w:bCs/>
        </w:rPr>
      </w:pPr>
    </w:p>
    <w:p w14:paraId="0F0110EE" w14:textId="3F1BF7DF" w:rsidR="00790DEB" w:rsidRDefault="00790DEB" w:rsidP="00790DEB">
      <w:pPr>
        <w:jc w:val="right"/>
      </w:pPr>
      <w:r>
        <w:t>Delivered by Laurel Townhead</w:t>
      </w:r>
    </w:p>
    <w:p w14:paraId="2F00FCDB" w14:textId="26CCEF4E" w:rsidR="00790DEB" w:rsidRPr="00790DEB" w:rsidRDefault="00790DEB" w:rsidP="00790DEB">
      <w:pPr>
        <w:jc w:val="right"/>
      </w:pPr>
      <w:r>
        <w:t>Human Rights and Refugees Representative</w:t>
      </w:r>
    </w:p>
    <w:sectPr w:rsidR="00790DEB" w:rsidRPr="00790DEB" w:rsidSect="00790DE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B1AD" w14:textId="77777777" w:rsidR="00F77C9B" w:rsidRDefault="00F77C9B" w:rsidP="00F77C9B">
      <w:pPr>
        <w:spacing w:after="0" w:line="240" w:lineRule="auto"/>
      </w:pPr>
      <w:r>
        <w:separator/>
      </w:r>
    </w:p>
  </w:endnote>
  <w:endnote w:type="continuationSeparator" w:id="0">
    <w:p w14:paraId="0FEDDABE" w14:textId="77777777" w:rsidR="00F77C9B" w:rsidRDefault="00F77C9B" w:rsidP="00F7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87C02" w14:textId="77777777" w:rsidR="00F77C9B" w:rsidRDefault="00F77C9B" w:rsidP="00F77C9B">
      <w:pPr>
        <w:spacing w:after="0" w:line="240" w:lineRule="auto"/>
      </w:pPr>
      <w:r>
        <w:separator/>
      </w:r>
    </w:p>
  </w:footnote>
  <w:footnote w:type="continuationSeparator" w:id="0">
    <w:p w14:paraId="1ED49B12" w14:textId="77777777" w:rsidR="00F77C9B" w:rsidRDefault="00F77C9B" w:rsidP="00F77C9B">
      <w:pPr>
        <w:spacing w:after="0" w:line="240" w:lineRule="auto"/>
      </w:pPr>
      <w:r>
        <w:continuationSeparator/>
      </w:r>
    </w:p>
  </w:footnote>
  <w:footnote w:id="1">
    <w:p w14:paraId="6E8390CE" w14:textId="63864DB4" w:rsidR="002D5BEF" w:rsidRPr="002D5BEF" w:rsidRDefault="002D5BE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B629C">
          <w:rPr>
            <w:rStyle w:val="Hyperlink"/>
          </w:rPr>
          <w:t>https://www.ohchr.org/EN/NewsEvents/Pages/DisplayNews.aspx?NewsID=28163&amp;LangID=E</w:t>
        </w:r>
      </w:hyperlink>
      <w:r>
        <w:t xml:space="preserve"> </w:t>
      </w:r>
    </w:p>
  </w:footnote>
  <w:footnote w:id="2">
    <w:p w14:paraId="20640D5C" w14:textId="512EDEF1" w:rsidR="00F77C9B" w:rsidRPr="00F77C9B" w:rsidRDefault="00F77C9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63CA9">
        <w:t xml:space="preserve">For example: </w:t>
      </w:r>
      <w:hyperlink r:id="rId2" w:history="1">
        <w:r w:rsidR="00D63CA9" w:rsidRPr="004C616D">
          <w:rPr>
            <w:rStyle w:val="Hyperlink"/>
          </w:rPr>
          <w:t xml:space="preserve">Special Rapporteur on the human rights of </w:t>
        </w:r>
        <w:proofErr w:type="gramStart"/>
        <w:r w:rsidR="00D63CA9" w:rsidRPr="004C616D">
          <w:rPr>
            <w:rStyle w:val="Hyperlink"/>
          </w:rPr>
          <w:t>migrants</w:t>
        </w:r>
        <w:proofErr w:type="gramEnd"/>
        <w:r w:rsidR="00D63CA9" w:rsidRPr="004C616D">
          <w:rPr>
            <w:rStyle w:val="Hyperlink"/>
          </w:rPr>
          <w:t xml:space="preserve"> report on m</w:t>
        </w:r>
        <w:r w:rsidR="00D63CA9" w:rsidRPr="004C616D">
          <w:rPr>
            <w:rStyle w:val="Hyperlink"/>
          </w:rPr>
          <w:t>eans to address the human rights impact of pushbacks of migrants on land and at sea</w:t>
        </w:r>
        <w:r w:rsidR="004C616D" w:rsidRPr="004C616D">
          <w:rPr>
            <w:rStyle w:val="Hyperlink"/>
          </w:rPr>
          <w:t>,</w:t>
        </w:r>
        <w:r w:rsidR="00D63CA9" w:rsidRPr="004C616D">
          <w:rPr>
            <w:rStyle w:val="Hyperlink"/>
          </w:rPr>
          <w:t xml:space="preserve"> </w:t>
        </w:r>
        <w:r w:rsidR="004C616D" w:rsidRPr="004C616D">
          <w:rPr>
            <w:rStyle w:val="Hyperlink"/>
          </w:rPr>
          <w:t>A/HRC/47/30</w:t>
        </w:r>
      </w:hyperlink>
    </w:p>
  </w:footnote>
  <w:footnote w:id="3">
    <w:p w14:paraId="33810D11" w14:textId="66ABD214" w:rsidR="00F77C9B" w:rsidRPr="00F77C9B" w:rsidRDefault="00F77C9B" w:rsidP="004C616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4C616D">
        <w:t xml:space="preserve"> </w:t>
      </w:r>
      <w:hyperlink r:id="rId3" w:history="1">
        <w:r w:rsidR="004C616D" w:rsidRPr="004C616D">
          <w:rPr>
            <w:rStyle w:val="Hyperlink"/>
          </w:rPr>
          <w:t>Report of the Secretary-General</w:t>
        </w:r>
        <w:r w:rsidR="004C616D" w:rsidRPr="004C616D">
          <w:rPr>
            <w:rStyle w:val="Hyperlink"/>
          </w:rPr>
          <w:t xml:space="preserve"> on the</w:t>
        </w:r>
        <w:r w:rsidRPr="004C616D">
          <w:rPr>
            <w:rStyle w:val="Hyperlink"/>
          </w:rPr>
          <w:t xml:space="preserve"> </w:t>
        </w:r>
        <w:r w:rsidR="004C616D" w:rsidRPr="004C616D">
          <w:rPr>
            <w:rStyle w:val="Hyperlink"/>
          </w:rPr>
          <w:t>Global Compact for Safe, Orderly and Regular Migration</w:t>
        </w:r>
        <w:r w:rsidR="004C616D" w:rsidRPr="004C616D">
          <w:rPr>
            <w:rStyle w:val="Hyperlink"/>
          </w:rPr>
          <w:t xml:space="preserve">, </w:t>
        </w:r>
        <w:r w:rsidRPr="004C616D">
          <w:rPr>
            <w:rStyle w:val="Hyperlink"/>
            <w:lang w:val="en-US"/>
          </w:rPr>
          <w:t>A/76/642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327B" w14:textId="77777777" w:rsidR="00790DEB" w:rsidRPr="00CF4E66" w:rsidRDefault="00790DEB" w:rsidP="00790DEB">
    <w:pPr>
      <w:spacing w:after="0"/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05F286E8" w14:textId="77777777" w:rsidR="00790DEB" w:rsidRPr="00CF4E66" w:rsidRDefault="00790DEB" w:rsidP="00790DEB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AC837" wp14:editId="792FC942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2454" w14:textId="77777777" w:rsidR="00790DEB" w:rsidRDefault="00790DEB" w:rsidP="00790DEB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 xml:space="preserve">Avenue du </w:t>
                          </w:r>
                          <w:proofErr w:type="spellStart"/>
                          <w:r>
                            <w:rPr>
                              <w:sz w:val="18"/>
                              <w:lang w:val="fr-CH"/>
                            </w:rPr>
                            <w:t>Mervelet</w:t>
                          </w:r>
                          <w:proofErr w:type="spellEnd"/>
                          <w:r>
                            <w:rPr>
                              <w:sz w:val="18"/>
                              <w:lang w:val="fr-CH"/>
                            </w:rPr>
                            <w:t xml:space="preserve"> 13</w:t>
                          </w:r>
                        </w:p>
                        <w:p w14:paraId="13BA7945" w14:textId="77777777" w:rsidR="00790DEB" w:rsidRPr="00832FF3" w:rsidRDefault="00790DEB" w:rsidP="00790DEB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>CH-1209 Geneva, Switzerland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AC83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" stroked="f" strokeweight=".05pt">
              <v:textbox inset="0,0,0,0">
                <w:txbxContent>
                  <w:p w14:paraId="146C2454" w14:textId="77777777" w:rsidR="00790DEB" w:rsidRDefault="00790DEB" w:rsidP="00790DEB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 xml:space="preserve">Avenue du </w:t>
                    </w:r>
                    <w:proofErr w:type="spellStart"/>
                    <w:r>
                      <w:rPr>
                        <w:sz w:val="18"/>
                        <w:lang w:val="fr-CH"/>
                      </w:rPr>
                      <w:t>Mervelet</w:t>
                    </w:r>
                    <w:proofErr w:type="spellEnd"/>
                    <w:r>
                      <w:rPr>
                        <w:sz w:val="18"/>
                        <w:lang w:val="fr-CH"/>
                      </w:rPr>
                      <w:t xml:space="preserve"> 13</w:t>
                    </w:r>
                  </w:p>
                  <w:p w14:paraId="13BA7945" w14:textId="77777777" w:rsidR="00790DEB" w:rsidRPr="00832FF3" w:rsidRDefault="00790DEB" w:rsidP="00790DEB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>CH-1209 Geneva, Switzerland</w:t>
                    </w:r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442E2D40" w14:textId="77777777" w:rsidR="00790DEB" w:rsidRDefault="00790DEB" w:rsidP="00790DEB">
    <w:pPr>
      <w:pStyle w:val="Header"/>
    </w:pP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8DCAB" wp14:editId="3B4650FB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D6F81" w14:textId="77777777" w:rsidR="00790DEB" w:rsidRDefault="00790DEB" w:rsidP="00790DEB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48DCAB" id="Text Box 8" o:spid="_x0000_s1027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" stroked="f" strokeweight=".05pt">
              <v:textbox inset="0,0,0,0">
                <w:txbxContent>
                  <w:p w14:paraId="4D2D6F81" w14:textId="77777777" w:rsidR="00790DEB" w:rsidRDefault="00790DEB" w:rsidP="00790DEB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D8441" wp14:editId="1CE767A4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15740" w14:textId="77777777" w:rsidR="00790DEB" w:rsidRDefault="00790DEB" w:rsidP="00790DEB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</w:t>
                          </w:r>
                          <w:proofErr w:type="gramEnd"/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41 (22) 748 4804</w:t>
                          </w:r>
                        </w:p>
                        <w:p w14:paraId="3E3D0CFD" w14:textId="77777777" w:rsidR="00790DEB" w:rsidRDefault="00790DEB" w:rsidP="00790DEB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47281E7A" w14:textId="77777777" w:rsidR="00790DEB" w:rsidRDefault="00790DEB" w:rsidP="00790DEB">
                          <w:pPr>
                            <w:pStyle w:val="FrameContents"/>
                          </w:pPr>
                          <w:proofErr w:type="gramStart"/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ltownhead@quno.ch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D8441" id="Text Box 9" o:spid="_x0000_s1028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" stroked="f" strokeweight=".05pt">
              <v:textbox inset="0,0,0,0">
                <w:txbxContent>
                  <w:p w14:paraId="32C15740" w14:textId="77777777" w:rsidR="00790DEB" w:rsidRDefault="00790DEB" w:rsidP="00790DEB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</w:t>
                    </w:r>
                    <w:proofErr w:type="gramEnd"/>
                    <w:r>
                      <w:rPr>
                        <w:color w:val="000000"/>
                        <w:sz w:val="18"/>
                        <w:lang w:val="fr-FR"/>
                      </w:rPr>
                      <w:t>41 (22) 748 4804</w:t>
                    </w:r>
                  </w:p>
                  <w:p w14:paraId="3E3D0CFD" w14:textId="77777777" w:rsidR="00790DEB" w:rsidRDefault="00790DEB" w:rsidP="00790DEB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47281E7A" w14:textId="77777777" w:rsidR="00790DEB" w:rsidRDefault="00790DEB" w:rsidP="00790DEB">
                    <w:pPr>
                      <w:pStyle w:val="FrameContents"/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ltownhead@quno.ch</w:t>
                    </w:r>
                    <w:proofErr w:type="gramEnd"/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  <w:lang w:val="en-US"/>
      </w:rPr>
      <w:drawing>
        <wp:inline distT="0" distB="0" distL="0" distR="0" wp14:anchorId="747FB0A1" wp14:editId="61A7F737">
          <wp:extent cx="609600" cy="542925"/>
          <wp:effectExtent l="0" t="0" r="0" b="9525"/>
          <wp:docPr id="7" name="Picture 7" descr="A picture containing text, clipart, queen,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queen,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241B8368" w14:textId="77777777" w:rsidR="00790DEB" w:rsidRDefault="00790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235B"/>
    <w:multiLevelType w:val="multilevel"/>
    <w:tmpl w:val="0E18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BC"/>
    <w:rsid w:val="000E17C9"/>
    <w:rsid w:val="002910B9"/>
    <w:rsid w:val="00292E0C"/>
    <w:rsid w:val="002A7E05"/>
    <w:rsid w:val="002D5BEF"/>
    <w:rsid w:val="003E3EE1"/>
    <w:rsid w:val="0040257E"/>
    <w:rsid w:val="00487E77"/>
    <w:rsid w:val="004C616D"/>
    <w:rsid w:val="00597EBC"/>
    <w:rsid w:val="005B4771"/>
    <w:rsid w:val="00650060"/>
    <w:rsid w:val="00684A9A"/>
    <w:rsid w:val="006F26F2"/>
    <w:rsid w:val="00722405"/>
    <w:rsid w:val="00750B51"/>
    <w:rsid w:val="00790DEB"/>
    <w:rsid w:val="007B7202"/>
    <w:rsid w:val="00980A46"/>
    <w:rsid w:val="009C7830"/>
    <w:rsid w:val="00B34355"/>
    <w:rsid w:val="00B7370F"/>
    <w:rsid w:val="00D63CA9"/>
    <w:rsid w:val="00E83EE1"/>
    <w:rsid w:val="00F07BBD"/>
    <w:rsid w:val="00F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8B504"/>
  <w15:chartTrackingRefBased/>
  <w15:docId w15:val="{79BEF30C-E300-431E-944C-CD0442ED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02"/>
    <w:pPr>
      <w:spacing w:after="0" w:line="240" w:lineRule="auto"/>
      <w:ind w:left="720"/>
      <w:contextualSpacing/>
    </w:pPr>
    <w:rPr>
      <w:rFonts w:ascii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7C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C9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77C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5B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B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EB"/>
    <w:rPr>
      <w:lang w:val="en-GB"/>
    </w:rPr>
  </w:style>
  <w:style w:type="paragraph" w:customStyle="1" w:styleId="FrameContents">
    <w:name w:val="Frame Contents"/>
    <w:basedOn w:val="Normal"/>
    <w:rsid w:val="00790DE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A/76/642" TargetMode="External"/><Relationship Id="rId2" Type="http://schemas.openxmlformats.org/officeDocument/2006/relationships/hyperlink" Target="https://undocs.org/en/A/HRC/47/30" TargetMode="External"/><Relationship Id="rId1" Type="http://schemas.openxmlformats.org/officeDocument/2006/relationships/hyperlink" Target="https://www.ohchr.org/EN/NewsEvents/Pages/DisplayNews.aspx?NewsID=28163&amp;LangID=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Laurel Townhead</cp:lastModifiedBy>
  <cp:revision>4</cp:revision>
  <dcterms:created xsi:type="dcterms:W3CDTF">2022-03-07T09:42:00Z</dcterms:created>
  <dcterms:modified xsi:type="dcterms:W3CDTF">2022-03-07T09:48:00Z</dcterms:modified>
</cp:coreProperties>
</file>